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13C95" w:rsidP="005523FA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5523FA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E939E9" w:rsidRPr="00E939E9">
        <w:rPr>
          <w:b/>
          <w:bCs/>
          <w:sz w:val="28"/>
          <w:szCs w:val="28"/>
          <w:bdr w:val="none" w:sz="0" w:space="0" w:color="auto" w:frame="1"/>
        </w:rPr>
        <w:t xml:space="preserve">Правобережного відділу камеральних перевірок управління з питань виявлення та опрацювання податкових ризиків </w:t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F7182C">
        <w:rPr>
          <w:b/>
          <w:sz w:val="28"/>
          <w:szCs w:val="28"/>
        </w:rPr>
        <w:t xml:space="preserve">, </w:t>
      </w:r>
      <w:r w:rsidR="00596856" w:rsidRPr="00F7182C">
        <w:rPr>
          <w:b/>
          <w:sz w:val="28"/>
          <w:szCs w:val="28"/>
        </w:rPr>
        <w:br/>
      </w:r>
      <w:r w:rsidR="000763F4" w:rsidRPr="00F7182C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>м. Дніпро, вул. Театральна, 1</w:t>
      </w:r>
      <w:r w:rsidR="00D13C95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939E9" w:rsidRDefault="00E939E9" w:rsidP="00E939E9">
            <w:pPr>
              <w:ind w:left="186" w:right="146"/>
              <w:jc w:val="both"/>
              <w:rPr>
                <w:lang w:val="ru-RU"/>
              </w:rPr>
            </w:pPr>
            <w:r>
              <w:t>Забезпечення реалізації державної податкової політики, здійснення в межах повноважень, передбачених законом, контролю за своєчасністю, достовірністю повноти нарахування та сплати податку на додану вартість, податку на прибуток задекларованим показникам</w:t>
            </w:r>
            <w:r>
              <w:rPr>
                <w:lang w:val="ru-RU"/>
              </w:rPr>
              <w:t>;</w:t>
            </w:r>
          </w:p>
          <w:p w:rsidR="00E939E9" w:rsidRDefault="00E939E9" w:rsidP="00E939E9">
            <w:pPr>
              <w:ind w:left="186" w:right="146"/>
              <w:jc w:val="both"/>
              <w:rPr>
                <w:lang w:val="ru-RU"/>
              </w:rPr>
            </w:pPr>
            <w:r>
              <w:t>Забезпечення проведення камеральних перевірок</w:t>
            </w:r>
            <w:r>
              <w:rPr>
                <w:lang w:val="ru-RU"/>
              </w:rPr>
              <w:t xml:space="preserve"> </w:t>
            </w:r>
            <w:r>
              <w:t>податкової звітності</w:t>
            </w:r>
            <w:r>
              <w:rPr>
                <w:lang w:val="ru-RU"/>
              </w:rPr>
              <w:t xml:space="preserve"> </w:t>
            </w:r>
            <w:r>
              <w:t>з податку на додану вартість юридичних осіб:</w:t>
            </w:r>
            <w:r>
              <w:rPr>
                <w:lang w:val="ru-RU"/>
              </w:rPr>
              <w:t xml:space="preserve"> </w:t>
            </w:r>
            <w:r>
              <w:t>проведення камеральних перевірок, у т.ч. електронних камеральних перевірок юридичних осіб податкової звітності з податку на додану вартість, податку на прибуток; єдиного податку з юридичних осіб та єдиного податку сільськогосподарських товаровиробників, здійснення контролю за надходженням до бюджету донарахованих сум за результатами камеральних перевірок податкової звітності</w:t>
            </w:r>
            <w:r>
              <w:rPr>
                <w:lang w:val="ru-RU"/>
              </w:rPr>
              <w:t>;</w:t>
            </w:r>
          </w:p>
          <w:p w:rsidR="00E939E9" w:rsidRDefault="00E939E9" w:rsidP="00E939E9">
            <w:pPr>
              <w:ind w:left="186" w:right="146"/>
              <w:jc w:val="both"/>
              <w:rPr>
                <w:lang w:val="ru-RU"/>
              </w:rPr>
            </w:pPr>
            <w:r>
              <w:t>Застосування штрафних (фінансових) санкцій: за неподання та/або несвоєчасне подання звітності, встановленої законодавством; за порушення правил сплати (перерахування) податків, зборів (обов’язкових платежів) у межах компетенції; контроль за нарахуванням платникам податків штрафних санкцій за умови самостійного внесення змін до податкової звітності</w:t>
            </w:r>
            <w:r>
              <w:rPr>
                <w:lang w:val="ru-RU"/>
              </w:rPr>
              <w:t>;</w:t>
            </w:r>
          </w:p>
          <w:p w:rsidR="00E939E9" w:rsidRDefault="00E939E9" w:rsidP="00E939E9">
            <w:pPr>
              <w:ind w:left="186" w:right="146"/>
              <w:jc w:val="both"/>
              <w:rPr>
                <w:lang w:val="ru-RU"/>
              </w:rPr>
            </w:pPr>
            <w:r>
              <w:t>Складання протоколів про адміністративні правопорушення стосовно посадових осіб платників податків – юридичних осіб за порушення вимог законів з питань оподаткування та іншого законодавства, встановлених за результатами камеральних перевірок звітності</w:t>
            </w:r>
            <w:r>
              <w:rPr>
                <w:lang w:val="ru-RU"/>
              </w:rPr>
              <w:t>;</w:t>
            </w:r>
          </w:p>
          <w:p w:rsidR="00E939E9" w:rsidRDefault="00E939E9" w:rsidP="00E939E9">
            <w:pPr>
              <w:ind w:left="186" w:right="146"/>
              <w:jc w:val="both"/>
            </w:pPr>
            <w:r>
              <w:t xml:space="preserve">Моніторинг фінансово-господарських операцій платників на наявність податкових ризиків, забезпечення реалізації </w:t>
            </w:r>
            <w:r>
              <w:lastRenderedPageBreak/>
              <w:t>процесу щодо відповідності податкових накладних/розрахунків коригування критеріям оцінки ступеня ризиків</w:t>
            </w:r>
            <w:r>
              <w:rPr>
                <w:lang w:val="ru-RU"/>
              </w:rPr>
              <w:t xml:space="preserve">; </w:t>
            </w:r>
          </w:p>
          <w:p w:rsidR="00E939E9" w:rsidRDefault="00E939E9" w:rsidP="00E939E9">
            <w:pPr>
              <w:ind w:left="186" w:right="146"/>
              <w:jc w:val="both"/>
            </w:pPr>
            <w:r>
              <w:t>Підтвердження сформованих за затвердженими алгоритмами реєстрів платників податків:із задекларованою до сплати сумою податку, що підлягає перерахуванню до бюджету та/або на поточний рахунок (у випадку надання заяви платника на повернення коштів);із задекларованою сумою податкових зобов’язань для закриття електронних рахунків з анульованою реєстрацією платників ПДВ; із сумами коригування податкових зобов’язань для уточнення інформації, зазначеної у раніше надісланих реєстрів;</w:t>
            </w:r>
          </w:p>
          <w:p w:rsidR="00D13C95" w:rsidRPr="00D13C95" w:rsidRDefault="00E939E9" w:rsidP="00E939E9">
            <w:pPr>
              <w:ind w:left="232" w:right="192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lang w:val="ru-RU"/>
              </w:rPr>
              <w:t>Сервісне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платників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частині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довідок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сплачений</w:t>
            </w:r>
            <w:proofErr w:type="spellEnd"/>
            <w:r>
              <w:rPr>
                <w:lang w:val="ru-RU"/>
              </w:rPr>
              <w:t xml:space="preserve"> нерезидентом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податок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прибуток</w:t>
            </w:r>
            <w:proofErr w:type="spellEnd"/>
            <w:r>
              <w:rPr>
                <w:lang w:val="ru-RU"/>
              </w:rPr>
              <w:t xml:space="preserve"> (доходи) та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ідтвердження</w:t>
            </w:r>
            <w:proofErr w:type="spellEnd"/>
            <w:r>
              <w:rPr>
                <w:lang w:val="ru-RU"/>
              </w:rPr>
              <w:t xml:space="preserve"> статусу </w:t>
            </w:r>
            <w:proofErr w:type="spellStart"/>
            <w:r>
              <w:rPr>
                <w:lang w:val="ru-RU"/>
              </w:rPr>
              <w:t>податкового</w:t>
            </w:r>
            <w:proofErr w:type="spellEnd"/>
            <w:r>
              <w:rPr>
                <w:lang w:val="ru-RU"/>
              </w:rPr>
              <w:t xml:space="preserve"> резидента України </w:t>
            </w:r>
            <w:proofErr w:type="spellStart"/>
            <w:r>
              <w:rPr>
                <w:lang w:val="ru-RU"/>
              </w:rPr>
              <w:t>юридичним</w:t>
            </w:r>
            <w:proofErr w:type="spellEnd"/>
            <w:r>
              <w:rPr>
                <w:lang w:val="ru-RU"/>
              </w:rPr>
              <w:t xml:space="preserve"> особам; </w:t>
            </w:r>
            <w:proofErr w:type="spellStart"/>
            <w:r>
              <w:rPr>
                <w:lang w:val="ru-RU"/>
              </w:rPr>
              <w:t>включення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включення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внесення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виключення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установ</w:t>
            </w:r>
            <w:proofErr w:type="spellEnd"/>
            <w:r>
              <w:rPr>
                <w:lang w:val="ru-RU"/>
              </w:rPr>
              <w:t xml:space="preserve"> до/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неприбуткових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установ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організацій</w:t>
            </w:r>
            <w:proofErr w:type="spellEnd"/>
            <w:r>
              <w:rPr>
                <w:lang w:val="ru-RU"/>
              </w:rPr>
              <w:t xml:space="preserve">. Контроль за </w:t>
            </w:r>
            <w:proofErr w:type="spellStart"/>
            <w:r>
              <w:rPr>
                <w:lang w:val="ru-RU"/>
              </w:rPr>
              <w:t>дотриманням</w:t>
            </w:r>
            <w:proofErr w:type="spellEnd"/>
            <w:r>
              <w:rPr>
                <w:lang w:val="ru-RU"/>
              </w:rPr>
              <w:t xml:space="preserve"> чинного </w:t>
            </w:r>
            <w:proofErr w:type="spellStart"/>
            <w:r>
              <w:rPr>
                <w:lang w:val="ru-RU"/>
              </w:rPr>
              <w:t>законодавства</w:t>
            </w:r>
            <w:proofErr w:type="spellEnd"/>
            <w:r>
              <w:rPr>
                <w:lang w:val="ru-RU"/>
              </w:rPr>
              <w:t xml:space="preserve"> при </w:t>
            </w:r>
            <w:proofErr w:type="spellStart"/>
            <w:r>
              <w:rPr>
                <w:lang w:val="ru-RU"/>
              </w:rPr>
              <w:t>застосуванні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спрощеної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оподаткування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обліку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звітності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отримувачів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дотації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межах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чинним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частині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анулювання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>.</w:t>
            </w:r>
          </w:p>
          <w:p w:rsidR="00D13C95" w:rsidRPr="00A15D95" w:rsidRDefault="00D13C95" w:rsidP="00E939E9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7182C">
              <w:t xml:space="preserve">(на період </w:t>
            </w:r>
            <w:r w:rsidR="00E939E9">
              <w:rPr>
                <w:lang w:val="ru-RU"/>
              </w:rPr>
              <w:t>1</w:t>
            </w:r>
            <w:r w:rsidR="00F7182C" w:rsidRPr="00F7182C">
              <w:t xml:space="preserve"> р.</w:t>
            </w:r>
            <w:r w:rsidR="00E939E9">
              <w:t xml:space="preserve"> 4 міс.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D13C95" w:rsidRDefault="00D13C95" w:rsidP="00A53D34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196A92" w:rsidRPr="00196A92" w:rsidRDefault="00196A92" w:rsidP="00A53D34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A53D34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C5505B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lastRenderedPageBreak/>
              <w:t>1</w:t>
            </w:r>
            <w:r w:rsidR="00D13C95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3C95" w:rsidRPr="00D13C95" w:rsidRDefault="00D13C95" w:rsidP="00E95A95">
            <w:pPr>
              <w:pStyle w:val="aa"/>
              <w:ind w:left="232" w:right="50"/>
              <w:rPr>
                <w:sz w:val="8"/>
                <w:szCs w:val="8"/>
                <w:lang w:val="ru-RU"/>
              </w:rPr>
            </w:pP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D13C95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D13C95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5" w:rsidRDefault="001D3B2F" w:rsidP="00A53D34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  <w:r w:rsidR="00D13C95">
              <w:rPr>
                <w:lang w:val="ru-RU"/>
              </w:rPr>
              <w:t>(</w:t>
            </w:r>
            <w:proofErr w:type="spellStart"/>
            <w:r w:rsidR="00D13C95">
              <w:rPr>
                <w:lang w:val="ru-RU"/>
              </w:rPr>
              <w:t>бажано</w:t>
            </w:r>
            <w:proofErr w:type="spellEnd"/>
            <w:r w:rsidR="00D13C95">
              <w:rPr>
                <w:lang w:val="ru-RU"/>
              </w:rPr>
              <w:t xml:space="preserve"> за </w:t>
            </w:r>
            <w:proofErr w:type="spellStart"/>
            <w:r w:rsidR="00D13C95">
              <w:rPr>
                <w:lang w:val="ru-RU"/>
              </w:rPr>
              <w:t>фахом</w:t>
            </w:r>
            <w:proofErr w:type="spellEnd"/>
            <w:r w:rsidR="00D13C95">
              <w:rPr>
                <w:lang w:val="ru-RU"/>
              </w:rPr>
              <w:t xml:space="preserve"> </w:t>
            </w:r>
            <w:proofErr w:type="spellStart"/>
            <w:r w:rsidR="00D13C95">
              <w:rPr>
                <w:lang w:val="ru-RU"/>
              </w:rPr>
              <w:t>економічного</w:t>
            </w:r>
            <w:proofErr w:type="spellEnd"/>
            <w:r w:rsidR="00D13C95">
              <w:rPr>
                <w:lang w:val="ru-RU"/>
              </w:rPr>
              <w:t xml:space="preserve"> </w:t>
            </w:r>
            <w:proofErr w:type="spellStart"/>
            <w:r w:rsidR="00D13C95">
              <w:rPr>
                <w:lang w:val="ru-RU"/>
              </w:rPr>
              <w:t>спрямування</w:t>
            </w:r>
            <w:proofErr w:type="spellEnd"/>
            <w:r w:rsidR="00D13C95">
              <w:rPr>
                <w:lang w:val="ru-RU"/>
              </w:rPr>
              <w:t>)</w:t>
            </w:r>
          </w:p>
          <w:p w:rsidR="00196A92" w:rsidRPr="00D13C95" w:rsidRDefault="00196A92" w:rsidP="00A53D34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  <w:p w:rsidR="00D13C95" w:rsidRPr="00C5505B" w:rsidRDefault="00D13C95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5" w:rsidRPr="00D13C95" w:rsidRDefault="001D3B2F" w:rsidP="00A53D3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  <w:sz w:val="16"/>
                <w:szCs w:val="16"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13C95" w:rsidRPr="00D13C95" w:rsidRDefault="00FF29CE" w:rsidP="00A53D34">
            <w:pPr>
              <w:ind w:left="212" w:right="148"/>
              <w:jc w:val="both"/>
              <w:rPr>
                <w:sz w:val="4"/>
                <w:szCs w:val="4"/>
              </w:rPr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D13C95">
              <w:t>.</w:t>
            </w: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13C95" w:rsidRPr="00D13C95" w:rsidRDefault="00FF29CE" w:rsidP="00A53D34">
            <w:pPr>
              <w:ind w:left="186" w:right="146"/>
              <w:jc w:val="both"/>
              <w:rPr>
                <w:sz w:val="4"/>
                <w:szCs w:val="4"/>
              </w:rPr>
            </w:pPr>
            <w:r w:rsidRPr="00684DC3">
              <w:t>- здатність брати на себе зобов’язання, чітко їх дотримуватись і виконувати</w:t>
            </w:r>
            <w:r w:rsidR="00D13C95">
              <w:t>.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D13C95" w:rsidRPr="00D13C95" w:rsidRDefault="00FF29CE" w:rsidP="00A53D34">
            <w:pPr>
              <w:ind w:left="186" w:right="146"/>
              <w:jc w:val="both"/>
              <w:rPr>
                <w:sz w:val="4"/>
                <w:szCs w:val="4"/>
              </w:rPr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D13C95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A9329F" w:rsidRPr="00B00C65" w:rsidRDefault="00FF29CE" w:rsidP="00A53D34">
            <w:pPr>
              <w:ind w:left="240" w:right="146"/>
              <w:jc w:val="both"/>
              <w:rPr>
                <w:sz w:val="4"/>
                <w:szCs w:val="4"/>
              </w:rPr>
            </w:pPr>
            <w:r w:rsidRPr="00684DC3">
              <w:t>Податкового кодексу України.</w:t>
            </w:r>
          </w:p>
        </w:tc>
      </w:tr>
    </w:tbl>
    <w:p w:rsidR="005C3BF9" w:rsidRPr="00B00C65" w:rsidRDefault="005C3BF9" w:rsidP="00A53D34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BE" w:rsidRDefault="000946BE" w:rsidP="0098002C">
      <w:r>
        <w:separator/>
      </w:r>
    </w:p>
  </w:endnote>
  <w:endnote w:type="continuationSeparator" w:id="0">
    <w:p w:rsidR="000946BE" w:rsidRDefault="000946BE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BE" w:rsidRDefault="000946BE" w:rsidP="0098002C">
      <w:r>
        <w:separator/>
      </w:r>
    </w:p>
  </w:footnote>
  <w:footnote w:type="continuationSeparator" w:id="0">
    <w:p w:rsidR="000946BE" w:rsidRDefault="000946BE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475137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5523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946BE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96A92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5137"/>
    <w:rsid w:val="00477896"/>
    <w:rsid w:val="004A5F36"/>
    <w:rsid w:val="004C0C6B"/>
    <w:rsid w:val="004E190A"/>
    <w:rsid w:val="004E43FE"/>
    <w:rsid w:val="005421DB"/>
    <w:rsid w:val="005523FA"/>
    <w:rsid w:val="005527A1"/>
    <w:rsid w:val="00552EA6"/>
    <w:rsid w:val="0056187E"/>
    <w:rsid w:val="00575601"/>
    <w:rsid w:val="00580F1B"/>
    <w:rsid w:val="00596856"/>
    <w:rsid w:val="005C3BF9"/>
    <w:rsid w:val="005D3360"/>
    <w:rsid w:val="005D3BCE"/>
    <w:rsid w:val="005F2C8A"/>
    <w:rsid w:val="00605C98"/>
    <w:rsid w:val="00622A49"/>
    <w:rsid w:val="0062466D"/>
    <w:rsid w:val="00631AFD"/>
    <w:rsid w:val="00656328"/>
    <w:rsid w:val="00664980"/>
    <w:rsid w:val="00667F21"/>
    <w:rsid w:val="00672EAB"/>
    <w:rsid w:val="00695283"/>
    <w:rsid w:val="00695D3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D34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0327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13C95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5730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40</cp:revision>
  <cp:lastPrinted>2021-12-22T08:39:00Z</cp:lastPrinted>
  <dcterms:created xsi:type="dcterms:W3CDTF">2021-10-19T07:27:00Z</dcterms:created>
  <dcterms:modified xsi:type="dcterms:W3CDTF">2022-01-26T07:15:00Z</dcterms:modified>
</cp:coreProperties>
</file>