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B01FD7" w:rsidRDefault="005C3BF9" w:rsidP="00B01FD7">
            <w:pPr>
              <w:pStyle w:val="rvps12"/>
              <w:spacing w:before="129" w:beforeAutospacing="0" w:after="129" w:afterAutospacing="0"/>
              <w:rPr>
                <w:lang w:val="en-US"/>
              </w:rPr>
            </w:pPr>
            <w:r w:rsidRPr="00A730FD">
              <w:t xml:space="preserve">Додаток </w:t>
            </w:r>
            <w:r w:rsidR="00B01FD7">
              <w:rPr>
                <w:lang w:val="en-US"/>
              </w:rPr>
              <w:t>4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A72DDF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7D2C7A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 w:rsidR="00A72DDF">
              <w:rPr>
                <w:rStyle w:val="rvts9"/>
                <w:bCs/>
                <w:color w:val="000000"/>
              </w:rPr>
              <w:t xml:space="preserve"> 827 </w:t>
            </w:r>
            <w:r w:rsidR="007D2C7A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7D2C7A" w:rsidRDefault="007D2C7A" w:rsidP="00754A66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754A66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754A66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F753F3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95065F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F753F3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95065F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F753F3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ревізор</w:t>
      </w:r>
      <w:r w:rsidR="0095065F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7D2C7A">
        <w:rPr>
          <w:b/>
          <w:bCs/>
          <w:color w:val="000000"/>
          <w:sz w:val="26"/>
          <w:szCs w:val="26"/>
          <w:bdr w:val="none" w:sz="0" w:space="0" w:color="auto" w:frame="1"/>
        </w:rPr>
        <w:t>-</w:t>
      </w:r>
      <w:r w:rsidR="00F753F3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інспектор</w:t>
      </w:r>
      <w:r w:rsidR="0095065F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F753F3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753F3" w:rsidRPr="00AD2B0B">
        <w:rPr>
          <w:b/>
          <w:sz w:val="26"/>
          <w:szCs w:val="26"/>
        </w:rPr>
        <w:t>відділ</w:t>
      </w:r>
      <w:r w:rsidR="00F753F3">
        <w:rPr>
          <w:b/>
          <w:sz w:val="26"/>
          <w:szCs w:val="26"/>
        </w:rPr>
        <w:t>у</w:t>
      </w:r>
      <w:r w:rsidR="00F753F3" w:rsidRPr="00AD2B0B">
        <w:rPr>
          <w:b/>
          <w:sz w:val="26"/>
          <w:szCs w:val="26"/>
        </w:rPr>
        <w:t xml:space="preserve"> контролю за виробництвом та обігом спирту, спиртовмісної продукції, алкогольних  напоїв, тютюнових виробів, рідин, що використовуються в електронних сигаретах та ліцензування торгівлі підакцизними товарами та зберігання пального</w:t>
      </w:r>
      <w:r w:rsidR="00F753F3">
        <w:rPr>
          <w:b/>
          <w:sz w:val="26"/>
          <w:szCs w:val="26"/>
        </w:rPr>
        <w:t xml:space="preserve"> </w:t>
      </w:r>
      <w:r w:rsidR="00F753F3" w:rsidRPr="00AD2B0B">
        <w:rPr>
          <w:b/>
          <w:sz w:val="26"/>
          <w:szCs w:val="26"/>
        </w:rPr>
        <w:t>управління контролю за підакцизними товарами</w:t>
      </w:r>
      <w:r w:rsidR="00F753F3" w:rsidRPr="00DD0FC6">
        <w:rPr>
          <w:b/>
          <w:color w:val="000000"/>
          <w:sz w:val="26"/>
          <w:szCs w:val="26"/>
        </w:rPr>
        <w:t xml:space="preserve">, </w:t>
      </w:r>
      <w:r w:rsidR="00F753F3">
        <w:rPr>
          <w:b/>
          <w:color w:val="000000"/>
          <w:sz w:val="26"/>
          <w:szCs w:val="26"/>
        </w:rPr>
        <w:br/>
      </w:r>
      <w:r w:rsidR="00F753F3" w:rsidRPr="00DD0FC6">
        <w:rPr>
          <w:b/>
          <w:color w:val="000000"/>
          <w:sz w:val="26"/>
          <w:szCs w:val="26"/>
        </w:rPr>
        <w:t>строковий трудовий договір</w:t>
      </w:r>
      <w:r w:rsidR="00F753F3" w:rsidRPr="00AD2B0B">
        <w:rPr>
          <w:b/>
          <w:sz w:val="26"/>
          <w:szCs w:val="26"/>
        </w:rPr>
        <w:t xml:space="preserve">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754A66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754A66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753F3">
        <w:rPr>
          <w:rFonts w:ascii="Times New Roman" w:hAnsi="Times New Roman"/>
          <w:szCs w:val="24"/>
          <w:lang w:val="uk-UA"/>
        </w:rPr>
        <w:t>вул. Сімферопольська, 17а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754A66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754A66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754A66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754A66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FA3D0E">
            <w:pPr>
              <w:pStyle w:val="a5"/>
              <w:tabs>
                <w:tab w:val="left" w:pos="6043"/>
              </w:tabs>
              <w:ind w:left="242" w:right="146" w:firstLine="273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5C3BF9" w:rsidRDefault="005C3BF9" w:rsidP="00FA3D0E">
            <w:pPr>
              <w:tabs>
                <w:tab w:val="left" w:pos="6043"/>
              </w:tabs>
              <w:ind w:left="242" w:right="146" w:firstLine="273"/>
              <w:jc w:val="both"/>
              <w:rPr>
                <w:sz w:val="8"/>
                <w:szCs w:val="8"/>
              </w:rPr>
            </w:pPr>
          </w:p>
          <w:p w:rsidR="00F753F3" w:rsidRDefault="00F753F3" w:rsidP="00FA3D0E">
            <w:pPr>
              <w:tabs>
                <w:tab w:val="left" w:pos="6043"/>
              </w:tabs>
              <w:ind w:left="242" w:right="146" w:firstLine="273"/>
              <w:jc w:val="both"/>
            </w:pPr>
            <w:r>
              <w:t>Здійснення комплексу робіт з виконання встановлених завдань у сфері контролю за виробництвом та обігом спирту, спиртовмісної продукції, алкогольних напоїв, тютюнових виробів, рідин, що використовуються в електронних сигаретах і пального, ліцензування оптової торгівлі спиртом, оптової і роздрібної торгівлі алкогольними напоями, тютюновими виробами, рідин, що використовуються в електронних сигаретах, і пальним та зберігання пального на  території області; здійснення контролю за своєчасністю та повнотою сплати платежів суб’єктами господарювання за отримані ліцензії на виробництво, оптову торгівлю, роздрібну торгівлю,  зберігання підакцизних товарів.</w:t>
            </w:r>
          </w:p>
          <w:p w:rsidR="00F753F3" w:rsidRDefault="00F753F3" w:rsidP="00FA3D0E">
            <w:pPr>
              <w:tabs>
                <w:tab w:val="left" w:pos="6043"/>
              </w:tabs>
              <w:ind w:left="242" w:right="146" w:firstLine="273"/>
              <w:jc w:val="both"/>
            </w:pPr>
            <w:r>
              <w:t>Участь у проведенні атестацій виробництва спирту, алкогольних напоїв і тютюнових виробів.</w:t>
            </w:r>
          </w:p>
          <w:p w:rsidR="00F753F3" w:rsidRDefault="00F753F3" w:rsidP="00FA3D0E">
            <w:pPr>
              <w:tabs>
                <w:tab w:val="left" w:pos="6043"/>
              </w:tabs>
              <w:ind w:left="242" w:right="146" w:firstLine="273"/>
              <w:jc w:val="both"/>
            </w:pPr>
            <w:r>
              <w:t>Здійснення перевірки місць зберігання спирту на відповідність вимогам Порядку ведення Єдиного реєстру місць зберігання.</w:t>
            </w:r>
          </w:p>
          <w:p w:rsidR="00F753F3" w:rsidRDefault="00F753F3" w:rsidP="00FA3D0E">
            <w:pPr>
              <w:tabs>
                <w:tab w:val="left" w:pos="6043"/>
              </w:tabs>
              <w:ind w:left="242" w:right="146" w:firstLine="273"/>
              <w:jc w:val="both"/>
            </w:pPr>
            <w:r>
              <w:t>Організація та проведення у межах компетенції фактичних перевірок щодо контролю за виробництвом та обігом підакцизних товарів.</w:t>
            </w:r>
          </w:p>
          <w:p w:rsidR="00F753F3" w:rsidRDefault="00F753F3" w:rsidP="00FA3D0E">
            <w:pPr>
              <w:tabs>
                <w:tab w:val="left" w:pos="6043"/>
              </w:tabs>
              <w:ind w:left="242" w:right="146" w:firstLine="273"/>
              <w:jc w:val="both"/>
            </w:pPr>
            <w:r>
              <w:t xml:space="preserve">Організація виконання окремих завдань та доручень керівництва відділу контролю за виробництвом та обігом спирту, спиртовмісної продукції, алкогольних напоїв, тютюнових виробів, рідин, що використовуються в електронних сигаретах, ліцензування роздрібної торгівлі алкогольними напоями, тютюновими виробами, рідинами, що використовуються в електронних сигаретах та пальним та контроль за підакцизними  товарами ГУ ДПС з питань, що належать до компетенції відділу (управління); забезпечення підготовки за дорученням керівництва відділу (управління) аналітичних та </w:t>
            </w:r>
            <w:r>
              <w:lastRenderedPageBreak/>
              <w:t>інформаційних матеріалів у межах компетенції; здійснення підготовки у межах компетенції пропозицій керівництву відділу та управління щодо удосконалення форм і методів організації роботи.</w:t>
            </w:r>
          </w:p>
          <w:p w:rsidR="00F753F3" w:rsidRDefault="00F753F3" w:rsidP="00FA3D0E">
            <w:pPr>
              <w:tabs>
                <w:tab w:val="left" w:pos="6043"/>
              </w:tabs>
              <w:ind w:left="242" w:right="146" w:firstLine="273"/>
              <w:jc w:val="both"/>
            </w:pPr>
            <w:r>
              <w:t>Взаємодія у межах компетенції із структурними підрозділами ГУ ДПС та територіальними органами ДПС; надання у межах компетенції методичної і практичної допомоги структурним підрозділам ГУ ДПС; участь в організації та проведенні у межах компетенції семінарів, нарад, «круглих столів» тощо.</w:t>
            </w:r>
          </w:p>
          <w:p w:rsidR="00F753F3" w:rsidRDefault="00F753F3" w:rsidP="00FA3D0E">
            <w:pPr>
              <w:tabs>
                <w:tab w:val="left" w:pos="6043"/>
              </w:tabs>
              <w:ind w:left="242" w:right="146" w:firstLine="273"/>
              <w:jc w:val="both"/>
            </w:pPr>
            <w:r>
              <w:t>Участь у заходах щодо підвищення професійної компетентності працівників відділу (без відриву від роботи); у навчальному процесі за дистанційною формою навчання.</w:t>
            </w:r>
          </w:p>
          <w:p w:rsidR="00F753F3" w:rsidRDefault="00F753F3" w:rsidP="00FA3D0E">
            <w:pPr>
              <w:tabs>
                <w:tab w:val="left" w:pos="6043"/>
              </w:tabs>
              <w:ind w:left="242" w:right="146" w:firstLine="273"/>
              <w:jc w:val="both"/>
            </w:pPr>
            <w:r>
              <w:t>Здійснення розгляду звернень громадян та надання відповідей на них, надання інформації про діяльність ГУ ДПС за запитами на отримання публічної інформації в межах компетенції.</w:t>
            </w:r>
          </w:p>
          <w:p w:rsidR="005C3BF9" w:rsidRPr="00272358" w:rsidRDefault="00F753F3" w:rsidP="00FA3D0E">
            <w:pPr>
              <w:tabs>
                <w:tab w:val="left" w:pos="6043"/>
              </w:tabs>
              <w:ind w:left="242" w:right="146" w:firstLine="273"/>
              <w:jc w:val="both"/>
            </w:pPr>
            <w:r>
              <w:t>Забезпечення організації роботи з документами у відповідності з чинним законодавством; здійснення роботи з документами з грифом «Для службового користування» в межах компетенції; обов’язкове володіння комп’ютерною грамотою та відповідними програмними засобами; дотримання правил внутрішнього службового розпорядку.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754A66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7D2C7A">
            <w:pPr>
              <w:tabs>
                <w:tab w:val="left" w:pos="6043"/>
              </w:tabs>
              <w:ind w:left="242" w:right="146" w:hanging="10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F753F3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7D2C7A">
            <w:pPr>
              <w:tabs>
                <w:tab w:val="left" w:pos="6043"/>
              </w:tabs>
              <w:ind w:left="242" w:right="146" w:hanging="10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7D2C7A">
            <w:pPr>
              <w:tabs>
                <w:tab w:val="left" w:pos="6043"/>
              </w:tabs>
              <w:ind w:left="242" w:right="146" w:hanging="10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754A66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7A" w:rsidRDefault="007D2C7A" w:rsidP="007D2C7A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proofErr w:type="spellStart"/>
            <w:r>
              <w:t>Строково</w:t>
            </w:r>
            <w:proofErr w:type="spellEnd"/>
            <w:r>
              <w:t>, на період заміщення тимчасово відсутнього державного службовця строком на 1</w:t>
            </w:r>
            <w:r w:rsidRPr="002500EB">
              <w:t xml:space="preserve"> р</w:t>
            </w:r>
            <w:r>
              <w:t>і</w:t>
            </w:r>
            <w:r w:rsidRPr="002500EB">
              <w:t xml:space="preserve">к </w:t>
            </w:r>
            <w:r>
              <w:t>3</w:t>
            </w:r>
            <w:r w:rsidRPr="002500EB">
              <w:t xml:space="preserve"> місяці</w:t>
            </w:r>
            <w:r>
              <w:t xml:space="preserve"> </w:t>
            </w:r>
          </w:p>
          <w:p w:rsidR="005C3BF9" w:rsidRPr="00632292" w:rsidRDefault="005C3BF9" w:rsidP="00625ACB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754A66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7D2C7A" w:rsidP="00625ACB">
            <w:pPr>
              <w:tabs>
                <w:tab w:val="left" w:pos="3519"/>
              </w:tabs>
              <w:ind w:left="215" w:right="104"/>
            </w:pPr>
            <w:r w:rsidRPr="004F6212">
              <w:t>Відповідно до Закону України від 10 грудня 2015 року             № 889-VIII «Про державну службу» (зі змінами) та згідно</w:t>
            </w:r>
            <w:r w:rsidR="005C3BF9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 w:rsidR="005C3BF9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</w:r>
            <w:r w:rsidR="005C3BF9">
              <w:lastRenderedPageBreak/>
              <w:t>підтвердження наявності відповідного ступеня вищої освіти;</w:t>
            </w:r>
            <w:r w:rsidR="005C3BF9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625ACB">
            <w:pPr>
              <w:tabs>
                <w:tab w:val="left" w:pos="3519"/>
              </w:tabs>
              <w:ind w:left="215" w:right="104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625ACB">
            <w:pPr>
              <w:tabs>
                <w:tab w:val="left" w:pos="3519"/>
              </w:tabs>
              <w:ind w:left="215" w:right="104"/>
            </w:pPr>
            <w:r>
              <w:t>Подача додатків до заяви не є обов’язковою.</w:t>
            </w:r>
          </w:p>
          <w:p w:rsidR="005C3BF9" w:rsidRDefault="005C3BF9" w:rsidP="00625ACB">
            <w:pPr>
              <w:tabs>
                <w:tab w:val="left" w:pos="3519"/>
              </w:tabs>
              <w:ind w:left="215" w:right="104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625ACB">
            <w:pPr>
              <w:tabs>
                <w:tab w:val="left" w:pos="3519"/>
              </w:tabs>
              <w:ind w:left="215" w:right="104"/>
            </w:pPr>
            <w:r>
              <w:t xml:space="preserve">Документи приймаються до 17 год. 00 хв. </w:t>
            </w:r>
          </w:p>
          <w:p w:rsidR="005C3BF9" w:rsidRDefault="00855F12" w:rsidP="00625ACB">
            <w:pPr>
              <w:tabs>
                <w:tab w:val="left" w:pos="3519"/>
              </w:tabs>
              <w:ind w:left="215" w:right="104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625ACB">
            <w:pPr>
              <w:tabs>
                <w:tab w:val="left" w:pos="3519"/>
              </w:tabs>
              <w:ind w:left="215" w:right="104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754A66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lastRenderedPageBreak/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625ACB">
            <w:pPr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625ACB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754A66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BE0981" w:rsidRDefault="00BE0981" w:rsidP="00754A66">
            <w:pPr>
              <w:ind w:left="147" w:right="97"/>
              <w:rPr>
                <w:b/>
              </w:rPr>
            </w:pPr>
          </w:p>
          <w:p w:rsidR="005C3BF9" w:rsidRPr="00034DD5" w:rsidRDefault="005C3BF9" w:rsidP="00754A66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754A66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625ACB">
            <w:pPr>
              <w:ind w:left="215" w:right="104"/>
            </w:pPr>
            <w:r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5C3BF9" w:rsidRDefault="00855F12" w:rsidP="00625ACB">
            <w:pPr>
              <w:ind w:left="215" w:right="104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625ACB">
            <w:pPr>
              <w:ind w:left="215" w:right="104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>Сімферопольська, 17 а (проведення співбесіди за фізичної присутності кандидатів)</w:t>
            </w:r>
          </w:p>
          <w:p w:rsidR="00BE0981" w:rsidRDefault="00BE0981" w:rsidP="00625ACB">
            <w:pPr>
              <w:ind w:left="215" w:right="104"/>
            </w:pPr>
          </w:p>
          <w:p w:rsidR="005C3BF9" w:rsidRDefault="005C3BF9" w:rsidP="00625ACB">
            <w:pPr>
              <w:ind w:left="215" w:right="104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754A66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754A66">
            <w:pPr>
              <w:ind w:left="240" w:right="104"/>
            </w:pPr>
          </w:p>
          <w:p w:rsidR="005C3BF9" w:rsidRPr="00241C50" w:rsidRDefault="00D9013C" w:rsidP="00754A66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754A66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754A66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754A66">
        <w:trPr>
          <w:trHeight w:val="40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754A66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754A66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754A66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754A66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754A66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754A66">
            <w:pPr>
              <w:shd w:val="clear" w:color="auto" w:fill="FFFFFF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754A66">
            <w:pPr>
              <w:shd w:val="clear" w:color="auto" w:fill="FFFFFF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754A66">
        <w:trPr>
          <w:trHeight w:val="78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754A66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lastRenderedPageBreak/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754A66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754A66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754A66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754A66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754A66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F753F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3" w:rsidRDefault="00F753F3" w:rsidP="00754A66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3" w:rsidRPr="00BF16E2" w:rsidRDefault="00F753F3" w:rsidP="00754A66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3" w:rsidRPr="00F753F3" w:rsidRDefault="00F753F3" w:rsidP="00754A66">
            <w:pPr>
              <w:ind w:left="186" w:right="146"/>
              <w:jc w:val="both"/>
            </w:pPr>
            <w:r w:rsidRPr="00F753F3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</w:tc>
      </w:tr>
      <w:tr w:rsidR="00F753F3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3" w:rsidRDefault="00F753F3" w:rsidP="00754A66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3" w:rsidRDefault="00F753F3" w:rsidP="00754A66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F3" w:rsidRPr="00684DC3" w:rsidRDefault="00F753F3" w:rsidP="00754A66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753F3" w:rsidRPr="00F753F3" w:rsidRDefault="00F753F3" w:rsidP="00754A66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</w:p>
        </w:tc>
      </w:tr>
      <w:tr w:rsidR="005C3BF9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754A66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754A66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754A66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754A66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754A66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754A66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754A66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754A66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754A66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754A66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754A66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754A66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754A66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754A66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754A66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754A66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754A66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754A66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754A66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754A66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A4C64" w:rsidRDefault="005C3BF9" w:rsidP="00754A66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84DC3" w:rsidRDefault="005C3BF9" w:rsidP="00754A66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754A66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754A66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754A66">
            <w:pPr>
              <w:ind w:left="240" w:right="146"/>
            </w:pPr>
            <w:r>
              <w:t>Знання:</w:t>
            </w:r>
          </w:p>
          <w:p w:rsidR="00D9013C" w:rsidRDefault="00D9013C" w:rsidP="00754A66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754A66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5C3BF9" w:rsidRPr="009C36BD" w:rsidRDefault="005C3BF9" w:rsidP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/>
    <w:sectPr w:rsidR="006F4DBD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80A2F"/>
    <w:rsid w:val="000F262E"/>
    <w:rsid w:val="00117D1C"/>
    <w:rsid w:val="001236D6"/>
    <w:rsid w:val="00133BFE"/>
    <w:rsid w:val="00183A37"/>
    <w:rsid w:val="001A5D25"/>
    <w:rsid w:val="00210A66"/>
    <w:rsid w:val="0022180E"/>
    <w:rsid w:val="00253D73"/>
    <w:rsid w:val="00254920"/>
    <w:rsid w:val="00263B14"/>
    <w:rsid w:val="002B1D00"/>
    <w:rsid w:val="002C2EEE"/>
    <w:rsid w:val="002C6772"/>
    <w:rsid w:val="0033305B"/>
    <w:rsid w:val="003566B5"/>
    <w:rsid w:val="00381B3E"/>
    <w:rsid w:val="003B318D"/>
    <w:rsid w:val="0041150E"/>
    <w:rsid w:val="0044490A"/>
    <w:rsid w:val="00463B4C"/>
    <w:rsid w:val="00467828"/>
    <w:rsid w:val="005A1E07"/>
    <w:rsid w:val="005C3BF9"/>
    <w:rsid w:val="00625ACB"/>
    <w:rsid w:val="006C1997"/>
    <w:rsid w:val="006F4DBD"/>
    <w:rsid w:val="00754A66"/>
    <w:rsid w:val="007D2C7A"/>
    <w:rsid w:val="007E0209"/>
    <w:rsid w:val="008500B3"/>
    <w:rsid w:val="00855F12"/>
    <w:rsid w:val="00933C0D"/>
    <w:rsid w:val="0095065F"/>
    <w:rsid w:val="00A10D04"/>
    <w:rsid w:val="00A72DDF"/>
    <w:rsid w:val="00AB5213"/>
    <w:rsid w:val="00B01FD7"/>
    <w:rsid w:val="00B477B6"/>
    <w:rsid w:val="00B84EB9"/>
    <w:rsid w:val="00BE0981"/>
    <w:rsid w:val="00C33442"/>
    <w:rsid w:val="00C91830"/>
    <w:rsid w:val="00CE2CC9"/>
    <w:rsid w:val="00CE6063"/>
    <w:rsid w:val="00D26B6C"/>
    <w:rsid w:val="00D545AD"/>
    <w:rsid w:val="00D832EB"/>
    <w:rsid w:val="00D9013C"/>
    <w:rsid w:val="00DE33E6"/>
    <w:rsid w:val="00E91FD3"/>
    <w:rsid w:val="00F401EC"/>
    <w:rsid w:val="00F753F3"/>
    <w:rsid w:val="00FA3D0E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5431</Words>
  <Characters>3096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14</cp:revision>
  <cp:lastPrinted>2021-07-29T06:49:00Z</cp:lastPrinted>
  <dcterms:created xsi:type="dcterms:W3CDTF">2021-07-22T07:40:00Z</dcterms:created>
  <dcterms:modified xsi:type="dcterms:W3CDTF">2021-07-29T11:27:00Z</dcterms:modified>
</cp:coreProperties>
</file>