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571C0D">
      <w:pPr>
        <w:rPr>
          <w:rFonts w:ascii="e-Ukraine" w:hAnsi="e-Ukraine" w:cs="e-Ukraine"/>
        </w:rPr>
      </w:pPr>
      <w:r w:rsidRPr="00571C0D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571C0D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571C0D">
      <w:pPr>
        <w:rPr>
          <w:rFonts w:ascii="e-Ukraine" w:hAnsi="e-Ukraine" w:cs="e-Ukraine"/>
        </w:rPr>
      </w:pPr>
      <w:r w:rsidRPr="00571C0D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1C0D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  <w:r w:rsidRPr="00571C0D">
        <w:rPr>
          <w:noProof/>
          <w:lang w:val="ru-RU" w:eastAsia="ru-RU"/>
        </w:rPr>
        <w:pict>
          <v:shape id="Поле 8" o:spid="_x0000_s1029" type="#_x0000_t202" style="position:absolute;left:0;text-align:left;margin-left:-4.8pt;margin-top:3.45pt;width:361pt;height:45.5pt;z-index:251657728;visibility:visible;v-text-anchor:middle" filled="f" stroked="f" strokeweight=".5pt">
            <v:textbox style="mso-next-textbox:#Поле 8">
              <w:txbxContent>
                <w:p w:rsidR="00C40F07" w:rsidRPr="00C40F07" w:rsidRDefault="00C40F07" w:rsidP="00C40F07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r w:rsidRPr="00C40F07">
                    <w:rPr>
                      <w:rFonts w:ascii="Arial Black" w:hAnsi="Arial Black"/>
                      <w:sz w:val="30"/>
                      <w:szCs w:val="30"/>
                    </w:rPr>
                    <w:t xml:space="preserve">До </w:t>
                  </w:r>
                  <w:proofErr w:type="spellStart"/>
                  <w:r w:rsidRPr="00C40F07">
                    <w:rPr>
                      <w:rFonts w:ascii="Arial Black" w:hAnsi="Arial Black"/>
                      <w:sz w:val="30"/>
                      <w:szCs w:val="30"/>
                    </w:rPr>
                    <w:t>уваги</w:t>
                  </w:r>
                  <w:proofErr w:type="spellEnd"/>
                  <w:r w:rsidRPr="00C40F07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C40F07">
                    <w:rPr>
                      <w:rFonts w:ascii="Arial Black" w:hAnsi="Arial Black"/>
                      <w:sz w:val="30"/>
                      <w:szCs w:val="30"/>
                    </w:rPr>
                    <w:t>платників</w:t>
                  </w:r>
                  <w:proofErr w:type="spellEnd"/>
                  <w:r w:rsidRPr="00C40F07">
                    <w:rPr>
                      <w:rFonts w:ascii="Arial Black" w:hAnsi="Arial Black"/>
                      <w:sz w:val="30"/>
                      <w:szCs w:val="30"/>
                    </w:rPr>
                    <w:t xml:space="preserve"> ПДВ!</w:t>
                  </w:r>
                </w:p>
                <w:p w:rsidR="0069398C" w:rsidRPr="00711452" w:rsidRDefault="0069398C" w:rsidP="00004FD7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  <w:p w:rsidR="00B9473A" w:rsidRPr="00C40F07" w:rsidRDefault="00B9473A" w:rsidP="009931ED">
                  <w:pPr>
                    <w:spacing w:before="100" w:beforeAutospacing="1" w:after="100" w:afterAutospacing="1" w:line="240" w:lineRule="auto"/>
                    <w:outlineLvl w:val="0"/>
                    <w:rPr>
                      <w:rFonts w:ascii="Arial Black" w:hAnsi="Arial Black"/>
                      <w:b/>
                      <w:bCs/>
                      <w:kern w:val="36"/>
                      <w:sz w:val="30"/>
                      <w:szCs w:val="30"/>
                      <w:lang w:val="ru-RU" w:eastAsia="ru-RU"/>
                    </w:rPr>
                  </w:pPr>
                </w:p>
              </w:txbxContent>
            </v:textbox>
          </v:shape>
        </w:pict>
      </w:r>
    </w:p>
    <w:p w:rsidR="00CC5BCE" w:rsidRDefault="00CC5BCE" w:rsidP="008A5695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A458D3" w:rsidRDefault="00A458D3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50567" w:rsidRDefault="00050567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711452" w:rsidRDefault="00571C0D" w:rsidP="00711452">
      <w:pPr>
        <w:pStyle w:val="a3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571C0D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.2pt;margin-top:11.9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BE5853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004FD7" w:rsidRDefault="00004FD7" w:rsidP="00004FD7">
      <w:pPr>
        <w:pStyle w:val="a3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C40F07" w:rsidRPr="00C40F07" w:rsidRDefault="00B23C1D" w:rsidP="00C40F07">
      <w:pPr>
        <w:pStyle w:val="a3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  <w:r w:rsidRPr="00C40F07">
        <w:rPr>
          <w:rFonts w:ascii="Arial" w:hAnsi="Arial" w:cs="Arial"/>
          <w:noProof/>
          <w:color w:val="000000"/>
          <w:sz w:val="28"/>
          <w:szCs w:val="28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717E10">
        <w:rPr>
          <w:rFonts w:ascii="Arial" w:hAnsi="Arial" w:cs="Arial"/>
          <w:noProof/>
          <w:color w:val="000000"/>
          <w:sz w:val="28"/>
          <w:szCs w:val="28"/>
        </w:rPr>
        <w:t>Самарівський</w:t>
      </w:r>
      <w:r w:rsidRPr="00C40F07">
        <w:rPr>
          <w:rFonts w:ascii="Arial" w:hAnsi="Arial" w:cs="Arial"/>
          <w:noProof/>
          <w:color w:val="000000"/>
          <w:sz w:val="28"/>
          <w:szCs w:val="28"/>
        </w:rPr>
        <w:t xml:space="preserve"> р</w:t>
      </w:r>
      <w:r w:rsidR="00A752D9" w:rsidRPr="00C40F07">
        <w:rPr>
          <w:rFonts w:ascii="Arial" w:hAnsi="Arial" w:cs="Arial"/>
          <w:noProof/>
          <w:color w:val="000000"/>
          <w:sz w:val="28"/>
          <w:szCs w:val="28"/>
        </w:rPr>
        <w:t>айо</w:t>
      </w:r>
      <w:r w:rsidRPr="00C40F07">
        <w:rPr>
          <w:rFonts w:ascii="Arial" w:hAnsi="Arial" w:cs="Arial"/>
          <w:noProof/>
          <w:color w:val="000000"/>
          <w:sz w:val="28"/>
          <w:szCs w:val="28"/>
        </w:rPr>
        <w:t>н</w:t>
      </w:r>
      <w:r w:rsidR="009A3C86" w:rsidRPr="00C40F07">
        <w:rPr>
          <w:rFonts w:ascii="Arial" w:hAnsi="Arial" w:cs="Arial"/>
          <w:noProof/>
          <w:color w:val="000000"/>
          <w:sz w:val="28"/>
          <w:szCs w:val="28"/>
        </w:rPr>
        <w:t>)</w:t>
      </w:r>
      <w:r w:rsidR="00E4784B" w:rsidRPr="00C40F07">
        <w:rPr>
          <w:rFonts w:ascii="Arial" w:hAnsi="Arial" w:cs="Arial"/>
          <w:noProof/>
          <w:color w:val="000000"/>
          <w:sz w:val="28"/>
          <w:szCs w:val="28"/>
        </w:rPr>
        <w:t xml:space="preserve"> </w:t>
      </w:r>
      <w:r w:rsidR="00C40F07" w:rsidRPr="00C40F07">
        <w:rPr>
          <w:rFonts w:ascii="Arial" w:hAnsi="Arial" w:cs="Arial"/>
          <w:sz w:val="28"/>
          <w:szCs w:val="28"/>
          <w:lang w:eastAsia="ru-RU"/>
        </w:rPr>
        <w:t xml:space="preserve">щодо: чи підлягають відображенню в податковій декларації з ПДВ операції з продажу корпоративних прав, які не є об’єктом оподаткування відповідно до </w:t>
      </w:r>
      <w:proofErr w:type="spellStart"/>
      <w:r w:rsidR="00C40F07" w:rsidRPr="00C40F07">
        <w:rPr>
          <w:rFonts w:ascii="Arial" w:hAnsi="Arial" w:cs="Arial"/>
          <w:sz w:val="28"/>
          <w:szCs w:val="28"/>
          <w:lang w:eastAsia="ru-RU"/>
        </w:rPr>
        <w:t>п.п</w:t>
      </w:r>
      <w:proofErr w:type="spellEnd"/>
      <w:r w:rsidR="00C40F07" w:rsidRPr="00C40F07">
        <w:rPr>
          <w:rFonts w:ascii="Arial" w:hAnsi="Arial" w:cs="Arial"/>
          <w:sz w:val="28"/>
          <w:szCs w:val="28"/>
          <w:lang w:eastAsia="ru-RU"/>
        </w:rPr>
        <w:t xml:space="preserve">. 196.1.1 п. 196.1 ст. 196 ПКУ та чи виникає у платника-продавця обов’язок щодо розподілу сум податкового кредиту та нарахування податкових зобов’язань відповідно до ст. 199 ПКУ, інформує. </w:t>
      </w:r>
    </w:p>
    <w:p w:rsidR="00C40F07" w:rsidRPr="00C40F07" w:rsidRDefault="00C40F07" w:rsidP="00C40F07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proofErr w:type="gramStart"/>
      <w:r w:rsidRPr="00C40F07">
        <w:rPr>
          <w:rFonts w:ascii="Arial" w:hAnsi="Arial" w:cs="Arial"/>
          <w:sz w:val="28"/>
          <w:szCs w:val="28"/>
          <w:lang w:val="ru-RU" w:eastAsia="ru-RU"/>
        </w:rPr>
        <w:t>Операції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що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не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є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об’єктом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оподаткування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ПДВ (в тому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числі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операції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з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продажу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корпоративних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прав),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відображаються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у рядку 5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податкової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декларації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з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ПДВ, а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також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таблиці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1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додатка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4 до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такої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декларації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. </w:t>
      </w:r>
      <w:proofErr w:type="gramEnd"/>
    </w:p>
    <w:p w:rsidR="00C40F07" w:rsidRPr="00C40F07" w:rsidRDefault="00C40F07" w:rsidP="00C40F07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У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разі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якщо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придбані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платником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податку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з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ПДВ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товари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>/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послуги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необоротні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активи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частково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використовуються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в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оподатковуваних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, а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частково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– в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неоподатковуваних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ПДВ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операціях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(в тому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числі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в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операціях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з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постачання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(продажу)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корпоративних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прав,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які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не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є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об’єктом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оподаткування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ПДВ), то у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платника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податку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виникає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обов’язок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щодо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визначення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частки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використання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товарів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>/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послуг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необоротних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активів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gramStart"/>
      <w:r w:rsidRPr="00C40F07">
        <w:rPr>
          <w:rFonts w:ascii="Arial" w:hAnsi="Arial" w:cs="Arial"/>
          <w:sz w:val="28"/>
          <w:szCs w:val="28"/>
          <w:lang w:val="ru-RU" w:eastAsia="ru-RU"/>
        </w:rPr>
        <w:t>в</w:t>
      </w:r>
      <w:proofErr w:type="gram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оподатковуваних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операці</w:t>
      </w:r>
      <w:proofErr w:type="gramStart"/>
      <w:r w:rsidRPr="00C40F07">
        <w:rPr>
          <w:rFonts w:ascii="Arial" w:hAnsi="Arial" w:cs="Arial"/>
          <w:sz w:val="28"/>
          <w:szCs w:val="28"/>
          <w:lang w:val="ru-RU" w:eastAsia="ru-RU"/>
        </w:rPr>
        <w:t>ях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та</w:t>
      </w:r>
      <w:proofErr w:type="gram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нарахування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податкових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зобов’язань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з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ПДВ за правилами,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встановленими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п. 199.1 ст. 199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Податкового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 кодексу </w:t>
      </w:r>
      <w:proofErr w:type="spellStart"/>
      <w:r w:rsidRPr="00C40F07">
        <w:rPr>
          <w:rFonts w:ascii="Arial" w:hAnsi="Arial" w:cs="Arial"/>
          <w:sz w:val="28"/>
          <w:szCs w:val="28"/>
          <w:lang w:val="ru-RU" w:eastAsia="ru-RU"/>
        </w:rPr>
        <w:t>України</w:t>
      </w:r>
      <w:proofErr w:type="spellEnd"/>
      <w:r w:rsidRPr="00C40F07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69398C" w:rsidRDefault="0069398C" w:rsidP="00004FD7">
      <w:pPr>
        <w:pStyle w:val="a3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</w:p>
    <w:p w:rsidR="00004FD7" w:rsidRDefault="00004FD7" w:rsidP="00004FD7">
      <w:pPr>
        <w:pStyle w:val="a3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</w:p>
    <w:p w:rsidR="00004FD7" w:rsidRDefault="00004FD7" w:rsidP="00004FD7">
      <w:pPr>
        <w:pStyle w:val="a3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</w:p>
    <w:p w:rsidR="00050567" w:rsidRPr="00050567" w:rsidRDefault="00050567" w:rsidP="00050567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</w:rPr>
      </w:pPr>
      <w:r w:rsidRPr="00050567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</w:p>
    <w:p w:rsidR="00AF5BEE" w:rsidRPr="00D51CEF" w:rsidRDefault="00B67529" w:rsidP="00D51CEF">
      <w:pPr>
        <w:pStyle w:val="a3"/>
        <w:spacing w:before="0" w:beforeAutospacing="0" w:after="6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571C0D" w:rsidRPr="00571C0D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6.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p w:rsidR="00A458D3" w:rsidRPr="00AF5BEE" w:rsidRDefault="00A458D3" w:rsidP="00243CB5">
      <w:pPr>
        <w:spacing w:before="120" w:after="12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eastAsia="uk-UA"/>
        </w:rPr>
      </w:pPr>
    </w:p>
    <w:sectPr w:rsidR="00A458D3" w:rsidRPr="00AF5BEE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4FD7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1C0D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1452"/>
    <w:rsid w:val="0071220F"/>
    <w:rsid w:val="0071271E"/>
    <w:rsid w:val="00713035"/>
    <w:rsid w:val="00715C5C"/>
    <w:rsid w:val="00717E10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2BA"/>
    <w:rsid w:val="007E75B7"/>
    <w:rsid w:val="007F6341"/>
    <w:rsid w:val="007F63E0"/>
    <w:rsid w:val="008003FA"/>
    <w:rsid w:val="00805555"/>
    <w:rsid w:val="00806DB8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623D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3E21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0F07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1FB9A6-9CF5-42D6-924E-CD8719638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3</cp:revision>
  <cp:lastPrinted>2020-08-10T08:25:00Z</cp:lastPrinted>
  <dcterms:created xsi:type="dcterms:W3CDTF">2026-09-22T11:28:00Z</dcterms:created>
  <dcterms:modified xsi:type="dcterms:W3CDTF">2026-09-23T13:38:00Z</dcterms:modified>
</cp:coreProperties>
</file>