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5E3CD9">
      <w:pPr>
        <w:rPr>
          <w:rFonts w:ascii="e-Ukraine" w:hAnsi="e-Ukraine" w:cs="e-Ukraine"/>
        </w:rPr>
      </w:pPr>
      <w:r w:rsidRPr="005E3CD9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5E3CD9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5E3CD9">
      <w:pPr>
        <w:rPr>
          <w:rFonts w:ascii="e-Ukraine" w:hAnsi="e-Ukraine" w:cs="e-Ukraine"/>
        </w:rPr>
      </w:pPr>
      <w:r w:rsidRPr="005E3CD9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5E3CD9">
      <w:pPr>
        <w:rPr>
          <w:rFonts w:ascii="e-Ukraine" w:hAnsi="e-Ukraine" w:cs="e-Ukraine"/>
        </w:rPr>
      </w:pPr>
      <w:r w:rsidRPr="005E3CD9">
        <w:rPr>
          <w:noProof/>
          <w:lang w:val="ru-RU" w:eastAsia="ru-RU"/>
        </w:rPr>
        <w:pict>
          <v:shape id="Поле 8" o:spid="_x0000_s1029" type="#_x0000_t202" style="position:absolute;margin-left:-4.8pt;margin-top:1.7pt;width:364pt;height:81.1pt;z-index:251657728;visibility:visible;v-text-anchor:middle" filled="f" stroked="f" strokeweight=".5pt">
            <v:textbox style="mso-next-textbox:#Поле 8">
              <w:txbxContent>
                <w:p w:rsidR="003D080C" w:rsidRPr="003D080C" w:rsidRDefault="003D080C" w:rsidP="003D080C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Випадки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, за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яких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юридична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особа –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платник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єдиного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податку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не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визначає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МПЗ</w:t>
                  </w:r>
                </w:p>
                <w:p w:rsidR="00EC129C" w:rsidRPr="00EC129C" w:rsidRDefault="00EC129C" w:rsidP="00EC129C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</w:p>
                <w:p w:rsidR="00CD5E88" w:rsidRPr="00CD5E88" w:rsidRDefault="00CD5E88" w:rsidP="00CD5E88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06DD2" w:rsidRDefault="005E3CD9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5E3CD9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2.2pt;margin-top:13.0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EA5568" w:rsidRDefault="00EA5568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EA5568" w:rsidRDefault="00EA5568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3D080C" w:rsidRPr="003D080C" w:rsidRDefault="00B23C1D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noProof/>
          <w:color w:val="000000"/>
          <w:sz w:val="25"/>
          <w:szCs w:val="25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40469D">
        <w:rPr>
          <w:rFonts w:ascii="Arial" w:hAnsi="Arial" w:cs="Arial"/>
          <w:noProof/>
          <w:color w:val="000000"/>
          <w:sz w:val="25"/>
          <w:szCs w:val="25"/>
        </w:rPr>
        <w:t>Самарівський</w:t>
      </w:r>
      <w:r w:rsidRPr="003D080C">
        <w:rPr>
          <w:rFonts w:ascii="Arial" w:hAnsi="Arial" w:cs="Arial"/>
          <w:noProof/>
          <w:color w:val="000000"/>
          <w:sz w:val="25"/>
          <w:szCs w:val="25"/>
        </w:rPr>
        <w:t xml:space="preserve"> р</w:t>
      </w:r>
      <w:r w:rsidR="00A752D9" w:rsidRPr="003D080C">
        <w:rPr>
          <w:rFonts w:ascii="Arial" w:hAnsi="Arial" w:cs="Arial"/>
          <w:noProof/>
          <w:color w:val="000000"/>
          <w:sz w:val="25"/>
          <w:szCs w:val="25"/>
        </w:rPr>
        <w:t>айо</w:t>
      </w:r>
      <w:r w:rsidRPr="003D080C">
        <w:rPr>
          <w:rFonts w:ascii="Arial" w:hAnsi="Arial" w:cs="Arial"/>
          <w:noProof/>
          <w:color w:val="000000"/>
          <w:sz w:val="25"/>
          <w:szCs w:val="25"/>
        </w:rPr>
        <w:t>н</w:t>
      </w:r>
      <w:r w:rsidR="00EC129C" w:rsidRPr="003D080C">
        <w:rPr>
          <w:rFonts w:ascii="Arial" w:hAnsi="Arial" w:cs="Arial"/>
          <w:noProof/>
          <w:color w:val="000000"/>
          <w:sz w:val="25"/>
          <w:szCs w:val="25"/>
        </w:rPr>
        <w:t>)</w:t>
      </w:r>
      <w:r w:rsidR="00D06DD2" w:rsidRPr="003D080C">
        <w:rPr>
          <w:rFonts w:ascii="Arial" w:hAnsi="Arial" w:cs="Arial"/>
          <w:sz w:val="25"/>
          <w:szCs w:val="25"/>
        </w:rPr>
        <w:t xml:space="preserve"> </w:t>
      </w:r>
      <w:r w:rsidR="003D080C" w:rsidRPr="003D080C">
        <w:rPr>
          <w:rFonts w:ascii="Arial" w:hAnsi="Arial" w:cs="Arial"/>
          <w:sz w:val="25"/>
          <w:szCs w:val="25"/>
        </w:rPr>
        <w:t xml:space="preserve">звертає увагу, що мінімальне податкове зобов’язання (МПЗ) не визначається для: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ділянок, що використовуються дачними (дачно-будівельними) та садівничими (городницькими) кооперативами (товариствами), а також набуті у власність/користування членами цих кооперативів (товариств) у результаті приватизації (купівлі/продажу, оренди) у межах земель, що належали цим кооперативам (товариствам) на праві колективної власності чи перебували у їх постійному користуванні;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 запасу;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proofErr w:type="spellStart"/>
      <w:r w:rsidRPr="003D080C">
        <w:rPr>
          <w:rFonts w:ascii="Arial" w:hAnsi="Arial" w:cs="Arial"/>
          <w:sz w:val="25"/>
          <w:szCs w:val="25"/>
        </w:rPr>
        <w:t>невитребуваних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 земельних часток (паїв), розпорядниками яких є органи місцевого самоврядування, крім таких земельних часток (паїв), переданих органами місцевого самоврядування в оренду;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 зон відчуження та безумовного (обов’язкового) відселення, що зазнали радіоактивного забруднення внаслідок Чорнобильської катастрофи;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ділянок, віднесених до сільськогосподарських угідь, які належать фізичним особам на праві власності та/або на праві користування та станом на 01 січня звітного року знаходилися у межах населених пунктів;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ділянок, земельних часток (паїв), за які не нараховувалися та не сплачувалися плата за землю або єдиний податок четвертої групи, що перебувають у консервації, або забруднені вибухонебезпечними предметами, або щодо яких прийнято рішення про надання податкових пільг зі сплати місцевих податків та/або зборів на підставі заяв платників податків про визнання земельних ділянок непридатними для використання у зв’язку з потенційною загрозою їх забруднення вибухонебезпечними предметами.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При цьому МПЗ для земельних ділянок, земельних часток (паїв), передбачених абзацом сьомим п. 38 прим. 1.2 ст. 38 прим. 1 Податкового кодексу України (далі – ПКУ) не визначається за період, за який не визначається плата за землю або єдиний податок четвертої групи.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Поряд з цим, при визначені загального МПЗ враховуються особливості, визначені </w:t>
      </w:r>
      <w:proofErr w:type="spellStart"/>
      <w:r w:rsidRPr="003D080C">
        <w:rPr>
          <w:rFonts w:ascii="Arial" w:hAnsi="Arial" w:cs="Arial"/>
          <w:sz w:val="25"/>
          <w:szCs w:val="25"/>
        </w:rPr>
        <w:t>п.п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. 69.15 п. 69 </w:t>
      </w:r>
      <w:proofErr w:type="spellStart"/>
      <w:r w:rsidRPr="003D080C">
        <w:rPr>
          <w:rFonts w:ascii="Arial" w:hAnsi="Arial" w:cs="Arial"/>
          <w:sz w:val="25"/>
          <w:szCs w:val="25"/>
        </w:rPr>
        <w:t>підрозд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. 10 </w:t>
      </w:r>
      <w:proofErr w:type="spellStart"/>
      <w:r w:rsidRPr="003D080C">
        <w:rPr>
          <w:rFonts w:ascii="Arial" w:hAnsi="Arial" w:cs="Arial"/>
          <w:sz w:val="25"/>
          <w:szCs w:val="25"/>
        </w:rPr>
        <w:t>розд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. XX «Перехідні положення» ПКУ. </w:t>
      </w:r>
    </w:p>
    <w:p w:rsidR="00D637CA" w:rsidRPr="0040469D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  <w:lang w:val="ru-RU"/>
        </w:rPr>
      </w:pPr>
      <w:r w:rsidRPr="003D080C">
        <w:rPr>
          <w:rFonts w:ascii="Arial" w:hAnsi="Arial" w:cs="Arial"/>
          <w:sz w:val="25"/>
          <w:szCs w:val="25"/>
        </w:rPr>
        <w:t xml:space="preserve">Детальніше – за посиланням </w:t>
      </w:r>
    </w:p>
    <w:p w:rsidR="003D080C" w:rsidRPr="003D080C" w:rsidRDefault="005E3CD9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hyperlink r:id="rId7" w:history="1">
        <w:r w:rsidR="003D080C" w:rsidRPr="003D080C">
          <w:rPr>
            <w:rStyle w:val="a6"/>
            <w:rFonts w:ascii="Arial" w:hAnsi="Arial" w:cs="Arial"/>
            <w:sz w:val="25"/>
            <w:szCs w:val="25"/>
          </w:rPr>
          <w:t>https://zir.tax.gov.ua/main/bz/view/?src=ques&amp;id=43162</w:t>
        </w:r>
      </w:hyperlink>
      <w:r w:rsidR="003D080C" w:rsidRPr="003D080C">
        <w:rPr>
          <w:rFonts w:ascii="Arial" w:hAnsi="Arial" w:cs="Arial"/>
          <w:sz w:val="25"/>
          <w:szCs w:val="25"/>
        </w:rPr>
        <w:t xml:space="preserve"> </w:t>
      </w:r>
    </w:p>
    <w:p w:rsidR="00EA5568" w:rsidRPr="002F1E14" w:rsidRDefault="00D637CA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40469D">
        <w:rPr>
          <w:rFonts w:ascii="Arial" w:hAnsi="Arial" w:cs="Arial"/>
          <w:sz w:val="26"/>
          <w:szCs w:val="26"/>
          <w:lang w:val="ru-RU"/>
        </w:rPr>
        <w:t xml:space="preserve">                                                                                                                  </w:t>
      </w:r>
      <w:r w:rsidR="002F1E14" w:rsidRPr="003D08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noProof/>
          <w:sz w:val="28"/>
          <w:szCs w:val="28"/>
          <w:lang w:val="ru-RU" w:eastAsia="ru-RU"/>
        </w:rPr>
        <w:drawing>
          <wp:inline distT="0" distB="0" distL="0" distR="0">
            <wp:extent cx="622300" cy="622300"/>
            <wp:effectExtent l="19050" t="0" r="6350" b="0"/>
            <wp:docPr id="2" name="Рисунок 1" descr="F:\мп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пз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59" cy="617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842" w:rsidRPr="00EC129C" w:rsidRDefault="005E3CD9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en-US"/>
        </w:rPr>
      </w:pPr>
      <w:r w:rsidRPr="005E3CD9">
        <w:rPr>
          <w:rFonts w:ascii="Arial" w:hAnsi="Arial" w:cs="Arial"/>
          <w:noProof/>
          <w:sz w:val="26"/>
          <w:szCs w:val="26"/>
          <w:lang w:val="ru-RU" w:eastAsia="ru-RU"/>
        </w:rPr>
        <w:pict>
          <v:shape id="Поле 10" o:spid="_x0000_s1031" type="#_x0000_t202" style="position:absolute;left:0;text-align:left;margin-left:-4.8pt;margin-top:1.85pt;width:501.7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3243BD" w:rsidRPr="003243B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29696D" w:rsidRPr="0029696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0F52E2" w:rsidRPr="00EC129C">
        <w:rPr>
          <w:rFonts w:ascii="Arial" w:hAnsi="Arial" w:cs="Arial"/>
          <w:sz w:val="26"/>
          <w:szCs w:val="26"/>
          <w:lang w:val="ru-RU" w:eastAsia="ru-RU"/>
        </w:rPr>
        <w:t xml:space="preserve">  </w:t>
      </w:r>
      <w:r w:rsidR="00B67529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270072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AF5BEE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sectPr w:rsidR="00085842" w:rsidRPr="00D06DD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31E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A4093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1E14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342A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080C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469D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5D54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3CD9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6C61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2BC0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5E88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6DD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637CA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0CCA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A5568"/>
    <w:rsid w:val="00EB23B4"/>
    <w:rsid w:val="00EB37AE"/>
    <w:rsid w:val="00EB5998"/>
    <w:rsid w:val="00EC129C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zir.tax.gov.ua/main/bz/view/?src=ques&amp;id=431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7A0A8-8B3A-4C4B-8483-7FBF0FD27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4</cp:revision>
  <cp:lastPrinted>2020-08-10T08:25:00Z</cp:lastPrinted>
  <dcterms:created xsi:type="dcterms:W3CDTF">2026-09-22T13:30:00Z</dcterms:created>
  <dcterms:modified xsi:type="dcterms:W3CDTF">2026-09-23T13:37:00Z</dcterms:modified>
</cp:coreProperties>
</file>