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C66D73">
      <w:pPr>
        <w:rPr>
          <w:rFonts w:ascii="e-Ukraine" w:hAnsi="e-Ukraine" w:cs="e-Ukraine"/>
        </w:rPr>
      </w:pPr>
      <w:r w:rsidRPr="00C66D73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C66D73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C66D73">
      <w:pPr>
        <w:rPr>
          <w:rFonts w:ascii="e-Ukraine" w:hAnsi="e-Ukraine" w:cs="e-Ukraine"/>
        </w:rPr>
      </w:pPr>
      <w:r w:rsidRPr="00C66D73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C66D73">
      <w:pPr>
        <w:rPr>
          <w:rFonts w:ascii="e-Ukraine" w:hAnsi="e-Ukraine" w:cs="e-Ukraine"/>
        </w:rPr>
      </w:pPr>
      <w:r w:rsidRPr="00C66D73">
        <w:rPr>
          <w:noProof/>
          <w:lang w:val="ru-RU" w:eastAsia="ru-RU"/>
        </w:rPr>
        <w:pict>
          <v:shape id="Поле 8" o:spid="_x0000_s1029" type="#_x0000_t202" style="position:absolute;margin-left:-4.8pt;margin-top:12.15pt;width:395pt;height:57.5pt;z-index:251657728;visibility:visible;v-text-anchor:middle" filled="f" stroked="f" strokeweight=".5pt">
            <v:textbox style="mso-next-textbox:#Поле 8">
              <w:txbxContent>
                <w:p w:rsidR="004C298E" w:rsidRPr="004C298E" w:rsidRDefault="004C298E" w:rsidP="004C298E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>Електронний</w:t>
                  </w:r>
                  <w:proofErr w:type="spellEnd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>кабінет</w:t>
                  </w:r>
                  <w:proofErr w:type="spellEnd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 xml:space="preserve">: </w:t>
                  </w:r>
                  <w:r>
                    <w:rPr>
                      <w:rFonts w:ascii="Arial Black" w:hAnsi="Arial Black"/>
                      <w:sz w:val="30"/>
                      <w:szCs w:val="30"/>
                      <w:lang w:val="uk-UA"/>
                    </w:rPr>
                    <w:t xml:space="preserve"> </w:t>
                  </w:r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 xml:space="preserve">як </w:t>
                  </w:r>
                  <w:proofErr w:type="spellStart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>надіслати</w:t>
                  </w:r>
                  <w:proofErr w:type="spellEnd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>електронного</w:t>
                  </w:r>
                  <w:proofErr w:type="spellEnd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 xml:space="preserve"> листа та </w:t>
                  </w:r>
                  <w:proofErr w:type="spellStart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>отримати</w:t>
                  </w:r>
                  <w:proofErr w:type="spellEnd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>відповідь</w:t>
                  </w:r>
                  <w:proofErr w:type="spellEnd"/>
                  <w:r w:rsidRPr="004C298E">
                    <w:rPr>
                      <w:rFonts w:ascii="Arial Black" w:hAnsi="Arial Black"/>
                      <w:sz w:val="30"/>
                      <w:szCs w:val="30"/>
                    </w:rPr>
                    <w:t>?</w:t>
                  </w:r>
                </w:p>
                <w:p w:rsidR="00F329F4" w:rsidRPr="00F329F4" w:rsidRDefault="00F329F4" w:rsidP="00F329F4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050567" w:rsidRDefault="00C66D7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C66D73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-.1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4C298E" w:rsidRDefault="004C298E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</w:p>
    <w:p w:rsidR="004C298E" w:rsidRPr="004C298E" w:rsidRDefault="00B23C1D" w:rsidP="004C298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5"/>
          <w:szCs w:val="25"/>
          <w:lang w:eastAsia="ru-RU"/>
        </w:rPr>
      </w:pPr>
      <w:r w:rsidRPr="004C298E">
        <w:rPr>
          <w:rFonts w:ascii="Arial" w:hAnsi="Arial" w:cs="Arial"/>
          <w:noProof/>
          <w:color w:val="000000"/>
          <w:sz w:val="25"/>
          <w:szCs w:val="25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4C298E">
        <w:rPr>
          <w:rFonts w:ascii="Arial" w:hAnsi="Arial" w:cs="Arial"/>
          <w:noProof/>
          <w:color w:val="000000"/>
          <w:sz w:val="25"/>
          <w:szCs w:val="25"/>
        </w:rPr>
        <w:t>Кам’янськ</w:t>
      </w:r>
      <w:r w:rsidRPr="004C298E">
        <w:rPr>
          <w:rFonts w:ascii="Arial" w:hAnsi="Arial" w:cs="Arial"/>
          <w:noProof/>
          <w:color w:val="000000"/>
          <w:sz w:val="25"/>
          <w:szCs w:val="25"/>
        </w:rPr>
        <w:t>ий р</w:t>
      </w:r>
      <w:r w:rsidR="00A752D9" w:rsidRPr="004C298E">
        <w:rPr>
          <w:rFonts w:ascii="Arial" w:hAnsi="Arial" w:cs="Arial"/>
          <w:noProof/>
          <w:color w:val="000000"/>
          <w:sz w:val="25"/>
          <w:szCs w:val="25"/>
        </w:rPr>
        <w:t>айо</w:t>
      </w:r>
      <w:r w:rsidRPr="004C298E">
        <w:rPr>
          <w:rFonts w:ascii="Arial" w:hAnsi="Arial" w:cs="Arial"/>
          <w:noProof/>
          <w:color w:val="000000"/>
          <w:sz w:val="25"/>
          <w:szCs w:val="25"/>
        </w:rPr>
        <w:t>н</w:t>
      </w:r>
      <w:r w:rsidR="009A3C86" w:rsidRPr="004C298E">
        <w:rPr>
          <w:rFonts w:ascii="Arial" w:hAnsi="Arial" w:cs="Arial"/>
          <w:noProof/>
          <w:color w:val="000000"/>
          <w:sz w:val="25"/>
          <w:szCs w:val="25"/>
        </w:rPr>
        <w:t>)</w:t>
      </w:r>
      <w:r w:rsidR="00E4784B" w:rsidRPr="004C298E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  <w:r w:rsidR="0006168F" w:rsidRPr="004C298E">
        <w:rPr>
          <w:rFonts w:ascii="Arial" w:hAnsi="Arial" w:cs="Arial"/>
          <w:sz w:val="25"/>
          <w:szCs w:val="25"/>
          <w:lang w:val="ru-RU" w:eastAsia="ru-RU"/>
        </w:rPr>
        <w:t> </w:t>
      </w:r>
      <w:r w:rsidR="004C298E" w:rsidRPr="004C298E">
        <w:rPr>
          <w:rFonts w:ascii="Arial" w:hAnsi="Arial" w:cs="Arial"/>
          <w:sz w:val="25"/>
          <w:szCs w:val="25"/>
          <w:lang w:eastAsia="ru-RU"/>
        </w:rPr>
        <w:t xml:space="preserve">нагадує.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sz w:val="25"/>
          <w:szCs w:val="25"/>
          <w:lang w:val="ru-RU" w:eastAsia="ru-RU"/>
        </w:rPr>
        <w:t>Меню «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Листування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з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ДПС»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приватної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частини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Електронного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кабінету</w:t>
      </w:r>
      <w:proofErr w:type="spellEnd"/>
      <w:r w:rsidR="007C03BA" w:rsidRPr="007C03BA">
        <w:rPr>
          <w:rFonts w:ascii="Arial" w:hAnsi="Arial" w:cs="Arial"/>
          <w:sz w:val="25"/>
          <w:szCs w:val="25"/>
          <w:lang w:val="ru-RU" w:eastAsia="ru-RU"/>
        </w:rPr>
        <w:t xml:space="preserve">                         </w:t>
      </w: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 (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далі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–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Е-кабінет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)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дозволяє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надіслати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лист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довільного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формату (лист, запит,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звернення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тощо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>) (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далі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– Лист) </w:t>
      </w:r>
      <w:proofErr w:type="gramStart"/>
      <w:r w:rsidRPr="004C298E">
        <w:rPr>
          <w:rFonts w:ascii="Arial" w:hAnsi="Arial" w:cs="Arial"/>
          <w:sz w:val="25"/>
          <w:szCs w:val="25"/>
          <w:lang w:val="ru-RU" w:eastAsia="ru-RU"/>
        </w:rPr>
        <w:t>до</w:t>
      </w:r>
      <w:proofErr w:type="gram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відповідного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контролюючого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органу.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sz w:val="25"/>
          <w:szCs w:val="25"/>
          <w:lang w:val="ru-RU" w:eastAsia="ru-RU"/>
        </w:rPr>
        <w:t>Меню «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Індивідуальні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податкові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консультації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»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приватної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частини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Е-кабінету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забезпечує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можливість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направлення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платником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податку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листа на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отримання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індивідуальної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податкової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консультації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далі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– ІПК) </w:t>
      </w:r>
      <w:proofErr w:type="gramStart"/>
      <w:r w:rsidRPr="004C298E">
        <w:rPr>
          <w:rFonts w:ascii="Arial" w:hAnsi="Arial" w:cs="Arial"/>
          <w:sz w:val="25"/>
          <w:szCs w:val="25"/>
          <w:lang w:val="ru-RU" w:eastAsia="ru-RU"/>
        </w:rPr>
        <w:t>до</w:t>
      </w:r>
      <w:proofErr w:type="gram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відповідного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контролюючого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органу.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Доступ до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приватної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частини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Е-кабінету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надається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proofErr w:type="gramStart"/>
      <w:r w:rsidRPr="004C298E">
        <w:rPr>
          <w:rFonts w:ascii="Arial" w:hAnsi="Arial" w:cs="Arial"/>
          <w:sz w:val="25"/>
          <w:szCs w:val="25"/>
          <w:lang w:val="ru-RU" w:eastAsia="ru-RU"/>
        </w:rPr>
        <w:t>п</w:t>
      </w:r>
      <w:proofErr w:type="gramEnd"/>
      <w:r w:rsidRPr="004C298E">
        <w:rPr>
          <w:rFonts w:ascii="Arial" w:hAnsi="Arial" w:cs="Arial"/>
          <w:sz w:val="25"/>
          <w:szCs w:val="25"/>
          <w:lang w:val="ru-RU" w:eastAsia="ru-RU"/>
        </w:rPr>
        <w:t>ісля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проходження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користувачем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електронної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ідентифікації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онлайн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.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Інформацію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щодо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отримання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та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реєстрації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листа в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контролюючому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органі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платник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може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переглянути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в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режимі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«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Вхідні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>» меню «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Вхідні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>/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вихідні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документи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»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приватної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частини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Е-кабі</w:t>
      </w:r>
      <w:proofErr w:type="gramStart"/>
      <w:r w:rsidRPr="004C298E">
        <w:rPr>
          <w:rFonts w:ascii="Arial" w:hAnsi="Arial" w:cs="Arial"/>
          <w:sz w:val="25"/>
          <w:szCs w:val="25"/>
          <w:lang w:val="ru-RU" w:eastAsia="ru-RU"/>
        </w:rPr>
        <w:t>нету</w:t>
      </w:r>
      <w:proofErr w:type="spellEnd"/>
      <w:proofErr w:type="gram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.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Відповідь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на Лист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надається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контролюючим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органом у строки,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визначені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законодавчими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та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нормативно-правовими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актами.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Відповідь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на лист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надається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у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такий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спосіб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: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- на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електронну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адресу,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зазначену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у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листі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(у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форматі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pdf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без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накладання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електронного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proofErr w:type="gramStart"/>
      <w:r w:rsidRPr="004C298E">
        <w:rPr>
          <w:rFonts w:ascii="Arial" w:hAnsi="Arial" w:cs="Arial"/>
          <w:sz w:val="25"/>
          <w:szCs w:val="25"/>
          <w:lang w:val="ru-RU" w:eastAsia="ru-RU"/>
        </w:rPr>
        <w:t>п</w:t>
      </w:r>
      <w:proofErr w:type="gramEnd"/>
      <w:r w:rsidRPr="004C298E">
        <w:rPr>
          <w:rFonts w:ascii="Arial" w:hAnsi="Arial" w:cs="Arial"/>
          <w:sz w:val="25"/>
          <w:szCs w:val="25"/>
          <w:lang w:val="ru-RU" w:eastAsia="ru-RU"/>
        </w:rPr>
        <w:t>ідпису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уповноваженої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посадової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особи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контролюючого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органу);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- до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приватної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частини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Е-кабінету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(режим «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Вхідні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>» меню «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Вхідні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>/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вихідні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документи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»), </w:t>
      </w:r>
      <w:proofErr w:type="gramStart"/>
      <w:r w:rsidRPr="004C298E">
        <w:rPr>
          <w:rFonts w:ascii="Arial" w:hAnsi="Arial" w:cs="Arial"/>
          <w:sz w:val="25"/>
          <w:szCs w:val="25"/>
          <w:lang w:val="ru-RU" w:eastAsia="ru-RU"/>
        </w:rPr>
        <w:t>у</w:t>
      </w:r>
      <w:proofErr w:type="gram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разі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наявної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актуальної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заяви про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бажання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отримувати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документ через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Е-кабінет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;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- в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паперовій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формі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на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податкову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адресу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платника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(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або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адресу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зазначену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gramStart"/>
      <w:r w:rsidRPr="004C298E">
        <w:rPr>
          <w:rFonts w:ascii="Arial" w:hAnsi="Arial" w:cs="Arial"/>
          <w:sz w:val="25"/>
          <w:szCs w:val="25"/>
          <w:lang w:val="ru-RU" w:eastAsia="ru-RU"/>
        </w:rPr>
        <w:t>у</w:t>
      </w:r>
      <w:proofErr w:type="gram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sz w:val="25"/>
          <w:szCs w:val="25"/>
          <w:lang w:val="ru-RU" w:eastAsia="ru-RU"/>
        </w:rPr>
        <w:t>листі</w:t>
      </w:r>
      <w:proofErr w:type="spellEnd"/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).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Довідково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: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відповіді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на Лист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надаються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,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зокрема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відповідно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gram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до</w:t>
      </w:r>
      <w:proofErr w:type="gram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: </w:t>
      </w: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ст. 20 Закону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України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«Про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звернення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громадян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» – для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надання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відповіді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на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звернення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;</w:t>
      </w: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</w:p>
    <w:p w:rsidR="004C298E" w:rsidRP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ст. 20 Закону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України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«Про доступ до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публічної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інформації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» – для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надання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відповіді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на </w:t>
      </w:r>
      <w:proofErr w:type="gram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запит</w:t>
      </w:r>
      <w:proofErr w:type="gram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на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отримання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публічної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інформації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 </w:t>
      </w: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</w:p>
    <w:p w:rsid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ст. 52 та п.п. «в» п.п. 69.41.3 п.п. 69.41 п. 69 </w:t>
      </w:r>
      <w:proofErr w:type="spellStart"/>
      <w:proofErr w:type="gram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п</w:t>
      </w:r>
      <w:proofErr w:type="gram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ідрозд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. 10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розд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. ХХ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Податкового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кодексу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України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– для </w:t>
      </w:r>
      <w:proofErr w:type="spellStart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>надання</w:t>
      </w:r>
      <w:proofErr w:type="spellEnd"/>
      <w:r w:rsidRPr="004C298E">
        <w:rPr>
          <w:rFonts w:ascii="Arial" w:hAnsi="Arial" w:cs="Arial"/>
          <w:i/>
          <w:iCs/>
          <w:sz w:val="25"/>
          <w:szCs w:val="25"/>
          <w:lang w:val="ru-RU" w:eastAsia="ru-RU"/>
        </w:rPr>
        <w:t xml:space="preserve"> ІПК.</w:t>
      </w:r>
      <w:r w:rsidRPr="004C298E">
        <w:rPr>
          <w:rFonts w:ascii="Arial" w:hAnsi="Arial" w:cs="Arial"/>
          <w:sz w:val="25"/>
          <w:szCs w:val="25"/>
          <w:lang w:val="ru-RU" w:eastAsia="ru-RU"/>
        </w:rPr>
        <w:t xml:space="preserve"> </w:t>
      </w:r>
    </w:p>
    <w:p w:rsidR="004C298E" w:rsidRDefault="004C298E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</w:p>
    <w:p w:rsidR="004C298E" w:rsidRDefault="007C03BA" w:rsidP="004C298E">
      <w:pPr>
        <w:spacing w:after="0" w:line="240" w:lineRule="auto"/>
        <w:ind w:firstLine="680"/>
        <w:jc w:val="both"/>
        <w:rPr>
          <w:rFonts w:ascii="Arial" w:hAnsi="Arial" w:cs="Arial"/>
          <w:sz w:val="25"/>
          <w:szCs w:val="25"/>
          <w:lang w:val="ru-RU" w:eastAsia="ru-RU"/>
        </w:rPr>
      </w:pPr>
      <w:r>
        <w:rPr>
          <w:rFonts w:ascii="Arial" w:hAnsi="Arial" w:cs="Arial"/>
          <w:sz w:val="25"/>
          <w:szCs w:val="25"/>
          <w:lang w:val="en-US" w:eastAsia="ru-RU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5"/>
          <w:szCs w:val="25"/>
          <w:lang w:val="ru-RU" w:eastAsia="ru-RU"/>
        </w:rPr>
        <w:drawing>
          <wp:inline distT="0" distB="0" distL="0" distR="0">
            <wp:extent cx="654050" cy="654050"/>
            <wp:effectExtent l="19050" t="0" r="0" b="0"/>
            <wp:docPr id="2" name="Рисунок 1" descr="F:\ел кабін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ел кабінет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09" cy="65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5BEE" w:rsidRPr="00D51CEF" w:rsidRDefault="000F52E2" w:rsidP="0029699E">
      <w:pPr>
        <w:pStyle w:val="a3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  <w:r w:rsidR="00B67529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C66D73" w:rsidRPr="00C66D73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sectPr w:rsidR="00AF5BEE" w:rsidRPr="00D51CEF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6A9E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699E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298E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53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B5C7D"/>
    <w:rsid w:val="007C03BA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66D73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29F4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20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94D43A-4C3E-401A-AF62-D4DB611C6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2026-09-22T11:54:00Z</dcterms:created>
  <dcterms:modified xsi:type="dcterms:W3CDTF">2026-09-23T13:28:00Z</dcterms:modified>
</cp:coreProperties>
</file>