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613461">
      <w:pPr>
        <w:rPr>
          <w:rFonts w:ascii="e-Ukraine" w:hAnsi="e-Ukraine" w:cs="e-Ukraine"/>
        </w:rPr>
      </w:pPr>
      <w:r w:rsidRPr="00613461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613461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613461">
      <w:pPr>
        <w:rPr>
          <w:rFonts w:ascii="e-Ukraine" w:hAnsi="e-Ukraine" w:cs="e-Ukraine"/>
        </w:rPr>
      </w:pPr>
      <w:r w:rsidRPr="00613461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4C1751">
      <w:pPr>
        <w:rPr>
          <w:rFonts w:ascii="e-Ukraine" w:hAnsi="e-Ukraine" w:cs="e-Ukraine"/>
        </w:rPr>
      </w:pPr>
      <w:r w:rsidRPr="00613461">
        <w:rPr>
          <w:noProof/>
          <w:sz w:val="24"/>
          <w:szCs w:val="24"/>
          <w:lang w:val="ru-RU" w:eastAsia="ru-RU"/>
        </w:rPr>
        <w:pict>
          <v:shape id="Поле 8" o:spid="_x0000_s1029" type="#_x0000_t202" style="position:absolute;margin-left:-4.8pt;margin-top:1.7pt;width:371pt;height:57pt;z-index:251657728;visibility:visible;v-text-anchor:middle" filled="f" stroked="f" strokeweight=".5pt">
            <v:textbox style="mso-next-textbox:#Поле 8">
              <w:txbxContent>
                <w:p w:rsidR="00B9473A" w:rsidRPr="000B7220" w:rsidRDefault="004C1751" w:rsidP="00474E67">
                  <w:pPr>
                    <w:pStyle w:val="1"/>
                    <w:rPr>
                      <w:rFonts w:ascii="Arial Black" w:hAnsi="Arial Black"/>
                      <w:sz w:val="32"/>
                      <w:szCs w:val="32"/>
                    </w:rPr>
                  </w:pPr>
                  <w:proofErr w:type="spellStart"/>
                  <w:r w:rsidRPr="004C1751">
                    <w:rPr>
                      <w:rFonts w:ascii="Arial Black" w:hAnsi="Arial Black"/>
                      <w:sz w:val="32"/>
                      <w:szCs w:val="32"/>
                    </w:rPr>
                    <w:t>Державні</w:t>
                  </w:r>
                  <w:proofErr w:type="spellEnd"/>
                  <w:r w:rsidRPr="004C1751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4C1751">
                    <w:rPr>
                      <w:rFonts w:ascii="Arial Black" w:hAnsi="Arial Black"/>
                      <w:sz w:val="32"/>
                      <w:szCs w:val="32"/>
                    </w:rPr>
                    <w:t>послуги</w:t>
                  </w:r>
                  <w:proofErr w:type="spellEnd"/>
                  <w:r w:rsidRPr="004C1751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gramStart"/>
                  <w:r w:rsidRPr="004C1751">
                    <w:rPr>
                      <w:rFonts w:ascii="Arial Black" w:hAnsi="Arial Black"/>
                      <w:sz w:val="32"/>
                      <w:szCs w:val="32"/>
                    </w:rPr>
                    <w:t>без</w:t>
                  </w:r>
                  <w:proofErr w:type="gramEnd"/>
                  <w:r w:rsidRPr="004C1751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4C1751">
                    <w:rPr>
                      <w:rFonts w:ascii="Arial Black" w:hAnsi="Arial Black"/>
                      <w:sz w:val="32"/>
                      <w:szCs w:val="32"/>
                    </w:rPr>
                    <w:t>кордонів</w:t>
                  </w:r>
                  <w:proofErr w:type="spellEnd"/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A458D3" w:rsidRDefault="004C1751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  <w:r w:rsidRPr="00613461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-4.8pt;margin-top:3.85pt;width:190pt;height:26.35pt;z-index:251656704;visibility:visible" filled="f" stroked="f" strokeweight=".5pt">
            <v:textbox style="mso-next-textbox:#Поле 9">
              <w:txbxContent>
                <w:p w:rsidR="007563A3" w:rsidRPr="008573A7" w:rsidRDefault="004C1751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вересе</w:t>
                  </w:r>
                  <w:r w:rsidR="00F9127B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н</w:t>
                  </w:r>
                  <w:r w:rsidR="009C0FCE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ь</w:t>
                  </w:r>
                  <w:r w:rsidR="007563A3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 xml:space="preserve"> 202</w:t>
                  </w:r>
                  <w:r w:rsidR="00A752D9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  <w:lang w:val="en-US"/>
                    </w:rPr>
                    <w:t>6</w:t>
                  </w:r>
                  <w:r w:rsidR="007563A3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8573A7" w:rsidRDefault="008573A7" w:rsidP="008573A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8573A7" w:rsidRDefault="008573A7" w:rsidP="008573A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4C1751" w:rsidRPr="004C1751" w:rsidRDefault="00B23C1D" w:rsidP="004C175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8573A7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4C1751">
        <w:rPr>
          <w:rFonts w:ascii="Arial" w:hAnsi="Arial" w:cs="Arial"/>
          <w:noProof/>
          <w:color w:val="000000"/>
          <w:sz w:val="28"/>
          <w:szCs w:val="28"/>
        </w:rPr>
        <w:t>Кам</w:t>
      </w:r>
      <w:r w:rsidR="004C1751" w:rsidRPr="004C1751">
        <w:rPr>
          <w:rFonts w:ascii="Arial" w:hAnsi="Arial" w:cs="Arial"/>
          <w:noProof/>
          <w:color w:val="000000"/>
          <w:sz w:val="28"/>
          <w:szCs w:val="28"/>
        </w:rPr>
        <w:t>’</w:t>
      </w:r>
      <w:r w:rsidR="004C1751">
        <w:rPr>
          <w:rFonts w:ascii="Arial" w:hAnsi="Arial" w:cs="Arial"/>
          <w:noProof/>
          <w:color w:val="000000"/>
          <w:sz w:val="28"/>
          <w:szCs w:val="28"/>
        </w:rPr>
        <w:t xml:space="preserve">янський </w:t>
      </w:r>
      <w:r w:rsidRPr="008573A7">
        <w:rPr>
          <w:rFonts w:ascii="Arial" w:hAnsi="Arial" w:cs="Arial"/>
          <w:noProof/>
          <w:color w:val="000000"/>
          <w:sz w:val="28"/>
          <w:szCs w:val="28"/>
        </w:rPr>
        <w:t>р</w:t>
      </w:r>
      <w:r w:rsidR="00A752D9" w:rsidRPr="008573A7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8573A7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8573A7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8573A7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4C1751" w:rsidRPr="004C1751">
        <w:rPr>
          <w:rFonts w:ascii="Arial" w:hAnsi="Arial" w:cs="Arial"/>
          <w:noProof/>
          <w:color w:val="000000"/>
          <w:sz w:val="28"/>
          <w:szCs w:val="28"/>
        </w:rPr>
        <w:t xml:space="preserve">повідомляє. </w:t>
      </w:r>
    </w:p>
    <w:p w:rsidR="004C1751" w:rsidRPr="004C1751" w:rsidRDefault="004C1751" w:rsidP="004C1751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uk-UA"/>
        </w:rPr>
      </w:pPr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Національна стратегія доходів на 2024 – 2030 роки (далі – НСД) схвалена Розпорядженням Кабінету Міністрів України </w:t>
      </w:r>
      <w:r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                                                </w:t>
      </w:r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від 27 грудня 2023 року № 1218-р. </w:t>
      </w:r>
    </w:p>
    <w:p w:rsidR="004C1751" w:rsidRPr="004C1751" w:rsidRDefault="004C1751" w:rsidP="004C1751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uk-UA"/>
        </w:rPr>
      </w:pPr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>Важливим аспектом виконання завдань, визначених НСД для</w:t>
      </w:r>
      <w:proofErr w:type="gramStart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 Д</w:t>
      </w:r>
      <w:proofErr w:type="gramEnd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ержавної податкової служби, є цифрова трансформація ДПС та розвиток електронних сервісів для платників.  </w:t>
      </w:r>
    </w:p>
    <w:p w:rsidR="004C1751" w:rsidRPr="004C1751" w:rsidRDefault="004C1751" w:rsidP="004C1751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uk-UA"/>
        </w:rPr>
      </w:pPr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>Нещодавно ДПС у співпраці з Міністерством закордонних справ України зробила ще один крок у цифровізації серві</w:t>
      </w:r>
      <w:proofErr w:type="gramStart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>с</w:t>
      </w:r>
      <w:proofErr w:type="gramEnd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ів для українців за кордоном. Відтепер для </w:t>
      </w:r>
      <w:proofErr w:type="gramStart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>вс</w:t>
      </w:r>
      <w:proofErr w:type="gramEnd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іх громадян України за межами країни доступна послуга з реєстрації в Державному реєстрі фізичних осіб – платників податків (ДРФО) та отримання електронної картки платника податків з QR-кодом. </w:t>
      </w:r>
    </w:p>
    <w:p w:rsidR="004C1751" w:rsidRPr="004C1751" w:rsidRDefault="004C1751" w:rsidP="004C1751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uk-UA"/>
        </w:rPr>
      </w:pPr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Щоб отримати РНОКПП (податковий </w:t>
      </w:r>
      <w:proofErr w:type="gramStart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>номер) б</w:t>
      </w:r>
      <w:proofErr w:type="gramEnd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ільше не доведеться особисто приїжджати до України або надсилати нотаріально засвідчені документи поштою. </w:t>
      </w:r>
    </w:p>
    <w:p w:rsidR="004C1751" w:rsidRPr="004C1751" w:rsidRDefault="004C1751" w:rsidP="004C1751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uk-UA"/>
        </w:rPr>
      </w:pPr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>Подати заяву за формою № 1ДР для отримання РНОКПП можна самостійно через власний електронний кабінет у системі «е-Консул». Потрібно авторизуватися за допомогою Дія</w:t>
      </w:r>
      <w:proofErr w:type="gramStart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>.П</w:t>
      </w:r>
      <w:proofErr w:type="gramEnd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ідпис, КЕП або BankID, заповнити форму та додати скан-копії необхідних документів.  </w:t>
      </w:r>
    </w:p>
    <w:p w:rsidR="004C1751" w:rsidRPr="004C1751" w:rsidRDefault="004C1751" w:rsidP="004C1751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uk-UA"/>
        </w:rPr>
      </w:pPr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Також подати заяву можна особисто або через представника – у посольстві чи консульстві.  </w:t>
      </w:r>
    </w:p>
    <w:p w:rsidR="004C1751" w:rsidRPr="004C1751" w:rsidRDefault="004C1751" w:rsidP="004C1751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uk-UA"/>
        </w:rPr>
      </w:pPr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Після опрацювання відповідних заяв формується картка платника податків </w:t>
      </w:r>
      <w:proofErr w:type="gramStart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>в</w:t>
      </w:r>
      <w:proofErr w:type="gramEnd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 електронній формі з захищеним QR-кодом та надсилається засобами системи «е-Консул».  </w:t>
      </w:r>
    </w:p>
    <w:p w:rsidR="004C1751" w:rsidRPr="004C1751" w:rsidRDefault="004C1751" w:rsidP="004C1751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uk-UA"/>
        </w:rPr>
      </w:pPr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Розвиток зазначеного сервісу – важливий крок до створення зручного та безбар'єрного цифрового простору для українців у будь-якій точці </w:t>
      </w:r>
      <w:proofErr w:type="gramStart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>св</w:t>
      </w:r>
      <w:proofErr w:type="gramEnd"/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іту. </w:t>
      </w:r>
    </w:p>
    <w:p w:rsidR="004C1751" w:rsidRPr="004C1751" w:rsidRDefault="004C1751" w:rsidP="004C1751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uk-UA"/>
        </w:rPr>
      </w:pPr>
      <w:r w:rsidRPr="004C1751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Державна податкова служба України продовжує робити все, щоб державні податкові сервіси були простими, сучасними та доступними. </w:t>
      </w:r>
    </w:p>
    <w:p w:rsidR="00AF5BEE" w:rsidRPr="00D51CEF" w:rsidRDefault="008573A7" w:rsidP="004C175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8573A7">
        <w:rPr>
          <w:rFonts w:ascii="Arial" w:hAnsi="Arial" w:cs="Arial"/>
          <w:noProof/>
          <w:color w:val="000000"/>
          <w:sz w:val="28"/>
          <w:szCs w:val="28"/>
        </w:rPr>
        <w:t xml:space="preserve">  </w:t>
      </w:r>
      <w:r w:rsidR="00613461" w:rsidRPr="00613461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13.2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B67529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B7220"/>
    <w:rsid w:val="000C013E"/>
    <w:rsid w:val="000C4C25"/>
    <w:rsid w:val="000C7915"/>
    <w:rsid w:val="000D0681"/>
    <w:rsid w:val="000D5670"/>
    <w:rsid w:val="000D5E68"/>
    <w:rsid w:val="000D64DE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3082A"/>
    <w:rsid w:val="00131563"/>
    <w:rsid w:val="001316C6"/>
    <w:rsid w:val="001333F0"/>
    <w:rsid w:val="001357A1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669BD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7D7A"/>
    <w:rsid w:val="001E2CBD"/>
    <w:rsid w:val="001F0371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382A"/>
    <w:rsid w:val="00283ED9"/>
    <w:rsid w:val="00287132"/>
    <w:rsid w:val="00287586"/>
    <w:rsid w:val="00292F1A"/>
    <w:rsid w:val="00294735"/>
    <w:rsid w:val="00296697"/>
    <w:rsid w:val="0029719B"/>
    <w:rsid w:val="002A0D64"/>
    <w:rsid w:val="002A1EBF"/>
    <w:rsid w:val="002A251D"/>
    <w:rsid w:val="002B1536"/>
    <w:rsid w:val="002B350F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62522"/>
    <w:rsid w:val="00462DD7"/>
    <w:rsid w:val="00466EC9"/>
    <w:rsid w:val="00472C5B"/>
    <w:rsid w:val="00472D57"/>
    <w:rsid w:val="004737E5"/>
    <w:rsid w:val="00474A96"/>
    <w:rsid w:val="00474E67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1751"/>
    <w:rsid w:val="004C57DC"/>
    <w:rsid w:val="004C744F"/>
    <w:rsid w:val="004D1B9D"/>
    <w:rsid w:val="004D2B30"/>
    <w:rsid w:val="004D4E3B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57B2D"/>
    <w:rsid w:val="00566194"/>
    <w:rsid w:val="00566A16"/>
    <w:rsid w:val="005674C4"/>
    <w:rsid w:val="00567BC5"/>
    <w:rsid w:val="00571B4E"/>
    <w:rsid w:val="005724E9"/>
    <w:rsid w:val="00572AE4"/>
    <w:rsid w:val="00574085"/>
    <w:rsid w:val="00577C26"/>
    <w:rsid w:val="0058363D"/>
    <w:rsid w:val="0058734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13461"/>
    <w:rsid w:val="006247C2"/>
    <w:rsid w:val="006252EB"/>
    <w:rsid w:val="0062634B"/>
    <w:rsid w:val="0063162E"/>
    <w:rsid w:val="00633E21"/>
    <w:rsid w:val="00636EE2"/>
    <w:rsid w:val="00640AE8"/>
    <w:rsid w:val="00640D0C"/>
    <w:rsid w:val="00643ABB"/>
    <w:rsid w:val="0064472C"/>
    <w:rsid w:val="00651263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573A7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1684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0ED2"/>
    <w:rsid w:val="00AB7BDE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41BD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B5DD6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37CE3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02712-42F3-43B3-917B-1F613C707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1699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2026-09-22T11:11:00Z</dcterms:created>
  <dcterms:modified xsi:type="dcterms:W3CDTF">2026-09-22T11:13:00Z</dcterms:modified>
</cp:coreProperties>
</file>