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A21" w:rsidRPr="00F90590" w:rsidRDefault="002C1A21" w:rsidP="002C1A21">
      <w:pPr>
        <w:shd w:val="clear" w:color="auto" w:fill="FFFFFF"/>
        <w:spacing w:after="0" w:line="240" w:lineRule="auto"/>
        <w:rPr>
          <w:rFonts w:ascii="Times New Roman" w:eastAsia="Times New Roman" w:hAnsi="Times New Roman" w:cs="Times New Roman"/>
          <w:color w:val="333333"/>
          <w:sz w:val="24"/>
          <w:szCs w:val="24"/>
          <w:lang w:val="uk-UA" w:eastAsia="ru-RU"/>
        </w:rPr>
      </w:pPr>
      <w:r w:rsidRPr="00F90590">
        <w:rPr>
          <w:rFonts w:ascii="Times New Roman" w:eastAsia="Times New Roman" w:hAnsi="Times New Roman" w:cs="Times New Roman"/>
          <w:noProof/>
          <w:color w:val="333333"/>
          <w:sz w:val="24"/>
          <w:szCs w:val="24"/>
          <w:lang w:val="uk-UA" w:eastAsia="uk-UA"/>
        </w:rPr>
        <w:drawing>
          <wp:anchor distT="0" distB="0" distL="114300" distR="114300" simplePos="0" relativeHeight="251658240" behindDoc="0" locked="0" layoutInCell="1" allowOverlap="1">
            <wp:simplePos x="0" y="0"/>
            <wp:positionH relativeFrom="column">
              <wp:posOffset>-12728</wp:posOffset>
            </wp:positionH>
            <wp:positionV relativeFrom="paragraph">
              <wp:posOffset>41825</wp:posOffset>
            </wp:positionV>
            <wp:extent cx="1739859" cy="896928"/>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39859" cy="896928"/>
                    </a:xfrm>
                    <a:prstGeom prst="rect">
                      <a:avLst/>
                    </a:prstGeom>
                    <a:noFill/>
                    <a:ln w="9525">
                      <a:noFill/>
                      <a:miter lim="800000"/>
                      <a:headEnd/>
                      <a:tailEnd/>
                    </a:ln>
                  </pic:spPr>
                </pic:pic>
              </a:graphicData>
            </a:graphic>
          </wp:anchor>
        </w:drawing>
      </w:r>
    </w:p>
    <w:p w:rsidR="002C1A21" w:rsidRPr="00F90590" w:rsidRDefault="002C1A21" w:rsidP="002C1A21">
      <w:pPr>
        <w:shd w:val="clear" w:color="auto" w:fill="FFFFFF"/>
        <w:spacing w:after="0" w:line="240" w:lineRule="auto"/>
        <w:ind w:left="2832" w:firstLine="3"/>
        <w:rPr>
          <w:rFonts w:ascii="Times New Roman" w:eastAsia="Times New Roman" w:hAnsi="Times New Roman" w:cs="Times New Roman"/>
          <w:b/>
          <w:color w:val="333333"/>
          <w:sz w:val="24"/>
          <w:szCs w:val="24"/>
          <w:lang w:val="uk-UA" w:eastAsia="ru-RU"/>
        </w:rPr>
      </w:pPr>
      <w:r w:rsidRPr="00F90590">
        <w:rPr>
          <w:rFonts w:ascii="Times New Roman" w:eastAsia="Times New Roman" w:hAnsi="Times New Roman" w:cs="Times New Roman"/>
          <w:b/>
          <w:color w:val="333333"/>
          <w:sz w:val="24"/>
          <w:szCs w:val="24"/>
          <w:lang w:val="uk-UA" w:eastAsia="ru-RU"/>
        </w:rPr>
        <w:t xml:space="preserve">Головне управління ДПС </w:t>
      </w:r>
    </w:p>
    <w:p w:rsidR="00D025FD" w:rsidRPr="00F90590" w:rsidRDefault="002C1A21" w:rsidP="002C1A21">
      <w:pPr>
        <w:shd w:val="clear" w:color="auto" w:fill="FFFFFF"/>
        <w:spacing w:after="0" w:line="240" w:lineRule="auto"/>
        <w:ind w:left="2832" w:firstLine="3"/>
        <w:rPr>
          <w:rFonts w:ascii="Times New Roman" w:eastAsia="Times New Roman" w:hAnsi="Times New Roman" w:cs="Times New Roman"/>
          <w:b/>
          <w:color w:val="333333"/>
          <w:sz w:val="24"/>
          <w:szCs w:val="24"/>
          <w:lang w:val="uk-UA" w:eastAsia="ru-RU"/>
        </w:rPr>
      </w:pPr>
      <w:r w:rsidRPr="00F90590">
        <w:rPr>
          <w:rFonts w:ascii="Times New Roman" w:eastAsia="Times New Roman" w:hAnsi="Times New Roman" w:cs="Times New Roman"/>
          <w:b/>
          <w:color w:val="333333"/>
          <w:sz w:val="24"/>
          <w:szCs w:val="24"/>
          <w:lang w:val="uk-UA" w:eastAsia="ru-RU"/>
        </w:rPr>
        <w:t>у Дніпропетровській області</w:t>
      </w:r>
    </w:p>
    <w:p w:rsidR="002C1A21" w:rsidRPr="00F90590" w:rsidRDefault="002C1A21" w:rsidP="00D025FD">
      <w:pPr>
        <w:pBdr>
          <w:top w:val="single" w:sz="12" w:space="10" w:color="DDE6EE"/>
          <w:bottom w:val="single" w:sz="6" w:space="10" w:color="DDE6EE"/>
        </w:pBdr>
        <w:shd w:val="clear" w:color="auto" w:fill="FFFFFF"/>
        <w:spacing w:after="0" w:line="240" w:lineRule="auto"/>
        <w:outlineLvl w:val="0"/>
        <w:rPr>
          <w:rFonts w:ascii="Times New Roman" w:eastAsia="Times New Roman" w:hAnsi="Times New Roman" w:cs="Times New Roman"/>
          <w:color w:val="333333"/>
          <w:kern w:val="36"/>
          <w:sz w:val="24"/>
          <w:szCs w:val="24"/>
          <w:lang w:val="uk-UA" w:eastAsia="ru-RU"/>
        </w:rPr>
      </w:pPr>
    </w:p>
    <w:p w:rsidR="00F90590" w:rsidRDefault="00F90590" w:rsidP="002C1A21">
      <w:pPr>
        <w:pBdr>
          <w:top w:val="single" w:sz="12" w:space="10" w:color="DDE6EE"/>
          <w:bottom w:val="single" w:sz="6" w:space="10" w:color="DDE6EE"/>
        </w:pBdr>
        <w:shd w:val="clear" w:color="auto" w:fill="FFFFFF"/>
        <w:spacing w:after="0" w:line="240" w:lineRule="auto"/>
        <w:jc w:val="center"/>
        <w:outlineLvl w:val="0"/>
        <w:rPr>
          <w:rFonts w:ascii="Times New Roman" w:eastAsia="Times New Roman" w:hAnsi="Times New Roman" w:cs="Times New Roman"/>
          <w:b/>
          <w:kern w:val="36"/>
          <w:sz w:val="24"/>
          <w:szCs w:val="24"/>
          <w:lang w:val="uk-UA" w:eastAsia="ru-RU"/>
        </w:rPr>
      </w:pPr>
    </w:p>
    <w:p w:rsidR="00BD1D7A" w:rsidRPr="00F90590" w:rsidRDefault="00D025FD" w:rsidP="002C1A21">
      <w:pPr>
        <w:pBdr>
          <w:top w:val="single" w:sz="12" w:space="10" w:color="DDE6EE"/>
          <w:bottom w:val="single" w:sz="6" w:space="10" w:color="DDE6EE"/>
        </w:pBdr>
        <w:shd w:val="clear" w:color="auto" w:fill="FFFFFF"/>
        <w:spacing w:after="0" w:line="240" w:lineRule="auto"/>
        <w:jc w:val="center"/>
        <w:outlineLvl w:val="0"/>
        <w:rPr>
          <w:rFonts w:ascii="Times New Roman" w:eastAsia="Times New Roman" w:hAnsi="Times New Roman" w:cs="Times New Roman"/>
          <w:b/>
          <w:kern w:val="36"/>
          <w:sz w:val="24"/>
          <w:szCs w:val="24"/>
          <w:lang w:val="uk-UA" w:eastAsia="ru-RU"/>
        </w:rPr>
      </w:pPr>
      <w:r w:rsidRPr="00F90590">
        <w:rPr>
          <w:rFonts w:ascii="Times New Roman" w:eastAsia="Times New Roman" w:hAnsi="Times New Roman" w:cs="Times New Roman"/>
          <w:b/>
          <w:kern w:val="36"/>
          <w:sz w:val="24"/>
          <w:szCs w:val="24"/>
          <w:lang w:val="uk-UA" w:eastAsia="ru-RU"/>
        </w:rPr>
        <w:t xml:space="preserve">Питання, які найчастіше порушуються запитувачами </w:t>
      </w:r>
    </w:p>
    <w:p w:rsidR="002C1A21" w:rsidRPr="00F90590" w:rsidRDefault="00D025FD" w:rsidP="002C1A21">
      <w:pPr>
        <w:pBdr>
          <w:top w:val="single" w:sz="12" w:space="10" w:color="DDE6EE"/>
          <w:bottom w:val="single" w:sz="6" w:space="10" w:color="DDE6EE"/>
        </w:pBdr>
        <w:shd w:val="clear" w:color="auto" w:fill="FFFFFF"/>
        <w:spacing w:after="0" w:line="240" w:lineRule="auto"/>
        <w:jc w:val="center"/>
        <w:outlineLvl w:val="0"/>
        <w:rPr>
          <w:rFonts w:ascii="Times New Roman" w:eastAsia="Times New Roman" w:hAnsi="Times New Roman" w:cs="Times New Roman"/>
          <w:b/>
          <w:kern w:val="36"/>
          <w:sz w:val="24"/>
          <w:szCs w:val="24"/>
          <w:lang w:val="uk-UA" w:eastAsia="ru-RU"/>
        </w:rPr>
      </w:pPr>
      <w:r w:rsidRPr="00F90590">
        <w:rPr>
          <w:rFonts w:ascii="Times New Roman" w:eastAsia="Times New Roman" w:hAnsi="Times New Roman" w:cs="Times New Roman"/>
          <w:b/>
          <w:kern w:val="36"/>
          <w:sz w:val="24"/>
          <w:szCs w:val="24"/>
          <w:lang w:val="uk-UA" w:eastAsia="ru-RU"/>
        </w:rPr>
        <w:t>у запитах на отримання публічної інформації</w:t>
      </w:r>
    </w:p>
    <w:p w:rsidR="002C1A21" w:rsidRPr="00F90590" w:rsidRDefault="002C1A21" w:rsidP="002C1A21">
      <w:pPr>
        <w:pBdr>
          <w:top w:val="single" w:sz="12" w:space="10" w:color="DDE6EE"/>
          <w:bottom w:val="single" w:sz="6" w:space="10" w:color="DDE6EE"/>
        </w:pBdr>
        <w:shd w:val="clear" w:color="auto" w:fill="FFFFFF"/>
        <w:spacing w:after="0" w:line="240" w:lineRule="auto"/>
        <w:jc w:val="center"/>
        <w:outlineLvl w:val="0"/>
        <w:rPr>
          <w:rFonts w:ascii="Times New Roman" w:eastAsia="Times New Roman" w:hAnsi="Times New Roman" w:cs="Times New Roman"/>
          <w:b/>
          <w:kern w:val="36"/>
          <w:sz w:val="24"/>
          <w:szCs w:val="24"/>
          <w:lang w:val="uk-UA" w:eastAsia="ru-RU"/>
        </w:rPr>
      </w:pPr>
      <w:r w:rsidRPr="00F90590">
        <w:rPr>
          <w:rFonts w:ascii="Times New Roman" w:eastAsia="Times New Roman" w:hAnsi="Times New Roman" w:cs="Times New Roman"/>
          <w:b/>
          <w:kern w:val="36"/>
          <w:sz w:val="24"/>
          <w:szCs w:val="24"/>
          <w:lang w:val="uk-UA" w:eastAsia="ru-RU"/>
        </w:rPr>
        <w:t>за січень</w:t>
      </w:r>
      <w:r w:rsidR="00625F24">
        <w:rPr>
          <w:rFonts w:ascii="Times New Roman" w:eastAsia="Times New Roman" w:hAnsi="Times New Roman" w:cs="Times New Roman"/>
          <w:b/>
          <w:kern w:val="36"/>
          <w:sz w:val="24"/>
          <w:szCs w:val="24"/>
          <w:lang w:val="en-US" w:eastAsia="ru-RU"/>
        </w:rPr>
        <w:t>-</w:t>
      </w:r>
      <w:r w:rsidR="00104D4C">
        <w:rPr>
          <w:rFonts w:ascii="Times New Roman" w:eastAsia="Times New Roman" w:hAnsi="Times New Roman" w:cs="Times New Roman"/>
          <w:b/>
          <w:kern w:val="36"/>
          <w:sz w:val="24"/>
          <w:szCs w:val="24"/>
          <w:lang w:val="uk-UA" w:eastAsia="ru-RU"/>
        </w:rPr>
        <w:t>серпень</w:t>
      </w:r>
      <w:r w:rsidR="00635A1F" w:rsidRPr="00F90590">
        <w:rPr>
          <w:rFonts w:ascii="Times New Roman" w:eastAsia="Times New Roman" w:hAnsi="Times New Roman" w:cs="Times New Roman"/>
          <w:b/>
          <w:kern w:val="36"/>
          <w:sz w:val="24"/>
          <w:szCs w:val="24"/>
          <w:lang w:val="uk-UA" w:eastAsia="ru-RU"/>
        </w:rPr>
        <w:t xml:space="preserve"> </w:t>
      </w:r>
      <w:r w:rsidRPr="00F90590">
        <w:rPr>
          <w:rFonts w:ascii="Times New Roman" w:eastAsia="Times New Roman" w:hAnsi="Times New Roman" w:cs="Times New Roman"/>
          <w:b/>
          <w:kern w:val="36"/>
          <w:sz w:val="24"/>
          <w:szCs w:val="24"/>
          <w:lang w:val="uk-UA" w:eastAsia="ru-RU"/>
        </w:rPr>
        <w:t>202</w:t>
      </w:r>
      <w:r w:rsidR="00FA04BB">
        <w:rPr>
          <w:rFonts w:ascii="Times New Roman" w:eastAsia="Times New Roman" w:hAnsi="Times New Roman" w:cs="Times New Roman"/>
          <w:b/>
          <w:kern w:val="36"/>
          <w:sz w:val="24"/>
          <w:szCs w:val="24"/>
          <w:lang w:val="uk-UA" w:eastAsia="ru-RU"/>
        </w:rPr>
        <w:t>6</w:t>
      </w:r>
      <w:r w:rsidRPr="00F90590">
        <w:rPr>
          <w:rFonts w:ascii="Times New Roman" w:eastAsia="Times New Roman" w:hAnsi="Times New Roman" w:cs="Times New Roman"/>
          <w:b/>
          <w:kern w:val="36"/>
          <w:sz w:val="24"/>
          <w:szCs w:val="24"/>
          <w:lang w:val="uk-UA" w:eastAsia="ru-RU"/>
        </w:rPr>
        <w:t xml:space="preserve"> року</w:t>
      </w:r>
    </w:p>
    <w:p w:rsidR="00574FF2" w:rsidRPr="00574FF2" w:rsidRDefault="00625F24" w:rsidP="00574FF2">
      <w:pPr>
        <w:spacing w:after="0" w:line="240" w:lineRule="auto"/>
        <w:ind w:firstLine="567"/>
        <w:jc w:val="both"/>
        <w:rPr>
          <w:rFonts w:ascii="Times New Roman" w:hAnsi="Times New Roman" w:cs="Times New Roman"/>
          <w:b/>
          <w:sz w:val="24"/>
          <w:szCs w:val="24"/>
          <w:lang w:val="uk-UA"/>
        </w:rPr>
      </w:pPr>
      <w:bookmarkStart w:id="0" w:name="_GoBack"/>
      <w:bookmarkEnd w:id="0"/>
      <w:r>
        <w:rPr>
          <w:rFonts w:ascii="Times New Roman" w:hAnsi="Times New Roman" w:cs="Times New Roman"/>
          <w:b/>
          <w:sz w:val="24"/>
          <w:szCs w:val="24"/>
          <w:lang w:val="uk-UA"/>
        </w:rPr>
        <w:t xml:space="preserve">1. </w:t>
      </w:r>
      <w:r w:rsidR="00574FF2" w:rsidRPr="00574FF2">
        <w:rPr>
          <w:rFonts w:ascii="Times New Roman" w:hAnsi="Times New Roman" w:cs="Times New Roman"/>
          <w:b/>
          <w:sz w:val="24"/>
          <w:szCs w:val="24"/>
          <w:lang w:val="uk-UA"/>
        </w:rPr>
        <w:t xml:space="preserve">За яких умов </w:t>
      </w:r>
      <w:proofErr w:type="spellStart"/>
      <w:r w:rsidR="00574FF2" w:rsidRPr="00574FF2">
        <w:rPr>
          <w:rFonts w:ascii="Times New Roman" w:hAnsi="Times New Roman" w:cs="Times New Roman"/>
          <w:b/>
          <w:sz w:val="24"/>
          <w:szCs w:val="24"/>
          <w:lang w:val="uk-UA"/>
        </w:rPr>
        <w:t>ФОП</w:t>
      </w:r>
      <w:proofErr w:type="spellEnd"/>
      <w:r w:rsidR="00574FF2" w:rsidRPr="00574FF2">
        <w:rPr>
          <w:rFonts w:ascii="Times New Roman" w:hAnsi="Times New Roman" w:cs="Times New Roman"/>
          <w:b/>
          <w:sz w:val="24"/>
          <w:szCs w:val="24"/>
          <w:lang w:val="uk-UA"/>
        </w:rPr>
        <w:t xml:space="preserve"> (крім е-резидентів) можуть бути платниками ЄП першої – третьої груп?</w:t>
      </w:r>
    </w:p>
    <w:p w:rsidR="00574FF2" w:rsidRDefault="00574FF2" w:rsidP="00574FF2">
      <w:pPr>
        <w:spacing w:after="0" w:line="240" w:lineRule="auto"/>
        <w:jc w:val="both"/>
        <w:rPr>
          <w:rFonts w:ascii="Times New Roman" w:hAnsi="Times New Roman" w:cs="Times New Roman"/>
          <w:sz w:val="24"/>
          <w:szCs w:val="24"/>
          <w:lang w:val="uk-UA"/>
        </w:rPr>
      </w:pPr>
      <w:r>
        <w:t>         </w:t>
      </w:r>
      <w:r w:rsidRPr="00574FF2">
        <w:rPr>
          <w:rFonts w:ascii="Times New Roman" w:hAnsi="Times New Roman" w:cs="Times New Roman"/>
          <w:sz w:val="24"/>
          <w:szCs w:val="24"/>
          <w:lang w:val="uk-UA"/>
        </w:rPr>
        <w:t xml:space="preserve">Згідно з </w:t>
      </w:r>
      <w:proofErr w:type="spellStart"/>
      <w:r w:rsidRPr="00574FF2">
        <w:rPr>
          <w:rFonts w:ascii="Times New Roman" w:hAnsi="Times New Roman" w:cs="Times New Roman"/>
          <w:sz w:val="24"/>
          <w:szCs w:val="24"/>
          <w:lang w:val="uk-UA"/>
        </w:rPr>
        <w:t>п.п</w:t>
      </w:r>
      <w:proofErr w:type="spellEnd"/>
      <w:r w:rsidRPr="00574FF2">
        <w:rPr>
          <w:rFonts w:ascii="Times New Roman" w:hAnsi="Times New Roman" w:cs="Times New Roman"/>
          <w:sz w:val="24"/>
          <w:szCs w:val="24"/>
          <w:lang w:val="uk-UA"/>
        </w:rPr>
        <w:t xml:space="preserve">. 1 п. 291.4 ст. 291 Податкового кодексу України (далі – ПКУ) до платників єдиного податку, які відносяться до першої групи, належать фізичні особи – підприємці (далі –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 встановленої законом на 01 січня податкового (звітного) року.</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xml:space="preserve">         До платників єдиного податку, які відносяться до другої групи, згідно з </w:t>
      </w:r>
      <w:proofErr w:type="spellStart"/>
      <w:r w:rsidRPr="00574FF2">
        <w:rPr>
          <w:rFonts w:ascii="Times New Roman" w:hAnsi="Times New Roman" w:cs="Times New Roman"/>
          <w:sz w:val="24"/>
          <w:szCs w:val="24"/>
          <w:lang w:val="uk-UA"/>
        </w:rPr>
        <w:t>п.п</w:t>
      </w:r>
      <w:proofErr w:type="spellEnd"/>
      <w:r w:rsidRPr="00574FF2">
        <w:rPr>
          <w:rFonts w:ascii="Times New Roman" w:hAnsi="Times New Roman" w:cs="Times New Roman"/>
          <w:sz w:val="24"/>
          <w:szCs w:val="24"/>
          <w:lang w:val="uk-UA"/>
        </w:rPr>
        <w:t xml:space="preserve">. 2 п. 291.4 ст. 291 ПКУ належать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не використовують працю найманих осіб або кількість осіб, які перебувають з ними у трудових відносинах, одночасно не перевищує 10 осіб;</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обсяг доходу не перевищує 834 розміри мінімальної заробітної плати, встановленої законом на 01 січня податкового (звітного) року.</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xml:space="preserve">         Дія </w:t>
      </w:r>
      <w:proofErr w:type="spellStart"/>
      <w:r w:rsidRPr="00574FF2">
        <w:rPr>
          <w:rFonts w:ascii="Times New Roman" w:hAnsi="Times New Roman" w:cs="Times New Roman"/>
          <w:sz w:val="24"/>
          <w:szCs w:val="24"/>
          <w:lang w:val="uk-UA"/>
        </w:rPr>
        <w:t>п.п</w:t>
      </w:r>
      <w:proofErr w:type="spellEnd"/>
      <w:r w:rsidRPr="00574FF2">
        <w:rPr>
          <w:rFonts w:ascii="Times New Roman" w:hAnsi="Times New Roman" w:cs="Times New Roman"/>
          <w:sz w:val="24"/>
          <w:szCs w:val="24"/>
          <w:lang w:val="uk-UA"/>
        </w:rPr>
        <w:t xml:space="preserve">. 2 п. 291.4 ст. 291 ПКУ не поширюється на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xml:space="preserve">, які надають посередницькі послуги з купівлі, продажу, оренди та оцінювання нерухомого майна (група 70.31 КВЕД </w:t>
      </w:r>
      <w:proofErr w:type="spellStart"/>
      <w:r w:rsidRPr="00574FF2">
        <w:rPr>
          <w:rFonts w:ascii="Times New Roman" w:hAnsi="Times New Roman" w:cs="Times New Roman"/>
          <w:sz w:val="24"/>
          <w:szCs w:val="24"/>
          <w:lang w:val="uk-UA"/>
        </w:rPr>
        <w:t>ДК</w:t>
      </w:r>
      <w:proofErr w:type="spellEnd"/>
      <w:r w:rsidRPr="00574FF2">
        <w:rPr>
          <w:rFonts w:ascii="Times New Roman" w:hAnsi="Times New Roman" w:cs="Times New Roman"/>
          <w:sz w:val="24"/>
          <w:szCs w:val="24"/>
          <w:lang w:val="uk-UA"/>
        </w:rPr>
        <w:t xml:space="preserve"> 009:2005), послуги з надання доступу до мережі Інтернет,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574FF2">
        <w:rPr>
          <w:rFonts w:ascii="Times New Roman" w:hAnsi="Times New Roman" w:cs="Times New Roman"/>
          <w:sz w:val="24"/>
          <w:szCs w:val="24"/>
          <w:lang w:val="uk-UA"/>
        </w:rPr>
        <w:t>напівдорогоцінного</w:t>
      </w:r>
      <w:proofErr w:type="spellEnd"/>
      <w:r w:rsidRPr="00574FF2">
        <w:rPr>
          <w:rFonts w:ascii="Times New Roman" w:hAnsi="Times New Roman" w:cs="Times New Roman"/>
          <w:sz w:val="24"/>
          <w:szCs w:val="24"/>
          <w:lang w:val="uk-UA"/>
        </w:rPr>
        <w:t xml:space="preserve"> каміння. Такі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xml:space="preserve"> належать виключно до третьої групи платників єдиного податку, якщо відповідають вимогам, встановленим для такої групи.</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xml:space="preserve">         До платників єдиного податку, які відносяться до третьої групи, належать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xml:space="preserve">, які не використовують працю найманих осіб або кількість осіб, які перебувають з ними у трудових відносинах, не обмежена та у яких протягом календарного року обсяг доходу не перевищує 1167 розмірів мінімальної заробітної плати, встановленої законом на 01 січня податкового (звітного) року (абзац другий </w:t>
      </w:r>
      <w:proofErr w:type="spellStart"/>
      <w:r w:rsidRPr="00574FF2">
        <w:rPr>
          <w:rFonts w:ascii="Times New Roman" w:hAnsi="Times New Roman" w:cs="Times New Roman"/>
          <w:sz w:val="24"/>
          <w:szCs w:val="24"/>
          <w:lang w:val="uk-UA"/>
        </w:rPr>
        <w:t>п.п</w:t>
      </w:r>
      <w:proofErr w:type="spellEnd"/>
      <w:r w:rsidRPr="00574FF2">
        <w:rPr>
          <w:rFonts w:ascii="Times New Roman" w:hAnsi="Times New Roman" w:cs="Times New Roman"/>
          <w:sz w:val="24"/>
          <w:szCs w:val="24"/>
          <w:lang w:val="uk-UA"/>
        </w:rPr>
        <w:t>. 3 п. 291.4 ст. 291 ПКУ).</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xml:space="preserve">         Разом з цим умови, відповідно до яких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xml:space="preserve"> не можуть бути платниками єдиного податку першої – третьої груп, зазначені у п. 291.5 ст. 291 ПКУ.</w:t>
      </w:r>
    </w:p>
    <w:p w:rsidR="00574FF2" w:rsidRPr="00F90590" w:rsidRDefault="00574FF2" w:rsidP="00574FF2">
      <w:pPr>
        <w:spacing w:after="0" w:line="240" w:lineRule="auto"/>
        <w:ind w:firstLine="567"/>
        <w:jc w:val="both"/>
        <w:rPr>
          <w:rFonts w:ascii="Times New Roman" w:eastAsia="Times New Roman" w:hAnsi="Times New Roman" w:cs="Times New Roman"/>
          <w:bCs/>
          <w:color w:val="333333"/>
          <w:sz w:val="24"/>
          <w:szCs w:val="24"/>
          <w:lang w:val="uk-UA" w:eastAsia="ru-RU"/>
        </w:rPr>
      </w:pPr>
      <w:r w:rsidRPr="00F90590">
        <w:rPr>
          <w:rFonts w:ascii="Times New Roman" w:eastAsia="Times New Roman" w:hAnsi="Times New Roman" w:cs="Times New Roman"/>
          <w:bCs/>
          <w:color w:val="333333"/>
          <w:sz w:val="24"/>
          <w:szCs w:val="24"/>
          <w:lang w:val="uk-UA" w:eastAsia="ru-RU"/>
        </w:rPr>
        <w:t xml:space="preserve">Джерело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574FF2" w:rsidRDefault="00254A24" w:rsidP="00574FF2">
      <w:pPr>
        <w:spacing w:after="0" w:line="240" w:lineRule="auto"/>
        <w:rPr>
          <w:lang w:val="uk-UA"/>
        </w:rPr>
      </w:pPr>
      <w:hyperlink r:id="rId9" w:history="1">
        <w:r w:rsidR="00574FF2" w:rsidRPr="00574FF2">
          <w:rPr>
            <w:rStyle w:val="a5"/>
            <w:sz w:val="24"/>
            <w:szCs w:val="24"/>
          </w:rPr>
          <w:t>https://zir.tax.gov.ua/main/bz/view/?src=ques&amp;id=43885</w:t>
        </w:r>
      </w:hyperlink>
    </w:p>
    <w:p w:rsidR="00625F24" w:rsidRDefault="00625F24" w:rsidP="00574FF2">
      <w:pPr>
        <w:spacing w:after="0" w:line="240" w:lineRule="auto"/>
        <w:rPr>
          <w:lang w:val="uk-UA"/>
        </w:rPr>
      </w:pPr>
    </w:p>
    <w:p w:rsidR="000E2545" w:rsidRDefault="00AC3C87" w:rsidP="000E2545">
      <w:pPr>
        <w:spacing w:after="0" w:line="240" w:lineRule="auto"/>
        <w:ind w:firstLine="567"/>
        <w:jc w:val="both"/>
        <w:rPr>
          <w:rFonts w:ascii="Times New Roman" w:hAnsi="Times New Roman" w:cs="Times New Roman"/>
          <w:b/>
          <w:sz w:val="24"/>
          <w:szCs w:val="24"/>
          <w:lang w:val="uk-UA"/>
        </w:rPr>
      </w:pPr>
      <w:r>
        <w:rPr>
          <w:rFonts w:ascii="Times New Roman" w:hAnsi="Times New Roman" w:cs="Times New Roman"/>
          <w:b/>
          <w:sz w:val="24"/>
          <w:szCs w:val="24"/>
          <w:lang w:val="en-US"/>
        </w:rPr>
        <w:t>2</w:t>
      </w:r>
      <w:r w:rsidR="000E2545">
        <w:rPr>
          <w:rFonts w:ascii="Times New Roman" w:hAnsi="Times New Roman" w:cs="Times New Roman"/>
          <w:b/>
          <w:sz w:val="24"/>
          <w:szCs w:val="24"/>
          <w:lang w:val="uk-UA"/>
        </w:rPr>
        <w:t xml:space="preserve">. </w:t>
      </w:r>
      <w:r w:rsidR="000E2545" w:rsidRPr="00F1320B">
        <w:rPr>
          <w:rFonts w:ascii="Times New Roman" w:hAnsi="Times New Roman" w:cs="Times New Roman"/>
          <w:b/>
          <w:sz w:val="24"/>
          <w:szCs w:val="24"/>
          <w:lang w:val="uk-UA"/>
        </w:rPr>
        <w:t>Чи можуть контролюючі органи надавати третім особам інформацію стосовно СГ та ФО (у т. ч. як «публічну інформацію»)?</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Контролюючі органи згідно з чинним законодавством можуть надавати інформацію про платників податків третім особам лише у межах та у спосіб, передбачений законами України «Про інформацію», «Про доступ до публічної інформації», «Про захист персональних даних», а також Податковим кодексом України (далі – ПКУ).</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Згідно з нормами ПКУ посадові особи контролюючих органів зобов’язані не допускати розголошення інформації з обмеженим доступом, що одержується, використовується, зберігається під час реалізації функцій, покладених на контролюючі органи.</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lastRenderedPageBreak/>
        <w:t>Не вважається розголошенням інформації з обмеженим доступом та/або поширенням персональних даних без згоди суб’єкта персональних даних надання контролюючим органом за запитом органу місцевого самоврядування звітності у розрізі платників податків протягом 20 днів з моменту отримання ним запиту.</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Розпорядники інформації, які володіють інформацією про особу, зобов’язані надавати її безперешкодно і безкоштовно на вимогу осіб, яких вона стосується, крім випадків, передбачених законом.</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Згідно з Законом України «Про інформацію» інформацією з обмеженим доступом є конфіденційна, таємна та службова інформація.</w:t>
      </w:r>
    </w:p>
    <w:p w:rsidR="000E2545" w:rsidRPr="00F90590" w:rsidRDefault="000E2545" w:rsidP="000E2545">
      <w:pPr>
        <w:spacing w:after="0" w:line="240" w:lineRule="auto"/>
        <w:ind w:firstLine="708"/>
        <w:jc w:val="both"/>
        <w:rPr>
          <w:rFonts w:ascii="Times New Roman" w:eastAsia="Times New Roman" w:hAnsi="Times New Roman" w:cs="Times New Roman"/>
          <w:bCs/>
          <w:color w:val="333333"/>
          <w:sz w:val="24"/>
          <w:szCs w:val="24"/>
          <w:lang w:val="uk-UA" w:eastAsia="ru-RU"/>
        </w:rPr>
      </w:pPr>
      <w:r>
        <w:rPr>
          <w:rFonts w:ascii="Times New Roman" w:eastAsia="Times New Roman" w:hAnsi="Times New Roman" w:cs="Times New Roman"/>
          <w:bCs/>
          <w:color w:val="333333"/>
          <w:sz w:val="24"/>
          <w:szCs w:val="24"/>
          <w:lang w:val="uk-UA" w:eastAsia="ru-RU"/>
        </w:rPr>
        <w:t>Більш докладну відповідь можна отримати за д</w:t>
      </w:r>
      <w:r w:rsidRPr="00F90590">
        <w:rPr>
          <w:rFonts w:ascii="Times New Roman" w:eastAsia="Times New Roman" w:hAnsi="Times New Roman" w:cs="Times New Roman"/>
          <w:bCs/>
          <w:color w:val="333333"/>
          <w:sz w:val="24"/>
          <w:szCs w:val="24"/>
          <w:lang w:val="uk-UA" w:eastAsia="ru-RU"/>
        </w:rPr>
        <w:t>жерело</w:t>
      </w:r>
      <w:r>
        <w:rPr>
          <w:rFonts w:ascii="Times New Roman" w:eastAsia="Times New Roman" w:hAnsi="Times New Roman" w:cs="Times New Roman"/>
          <w:bCs/>
          <w:color w:val="333333"/>
          <w:sz w:val="24"/>
          <w:szCs w:val="24"/>
          <w:lang w:val="uk-UA" w:eastAsia="ru-RU"/>
        </w:rPr>
        <w:t>м</w:t>
      </w:r>
      <w:r w:rsidRPr="00F90590">
        <w:rPr>
          <w:rFonts w:ascii="Times New Roman" w:eastAsia="Times New Roman" w:hAnsi="Times New Roman" w:cs="Times New Roman"/>
          <w:bCs/>
          <w:color w:val="333333"/>
          <w:sz w:val="24"/>
          <w:szCs w:val="24"/>
          <w:lang w:val="uk-UA" w:eastAsia="ru-RU"/>
        </w:rPr>
        <w:t xml:space="preserve">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0E2545" w:rsidRDefault="00254A24" w:rsidP="000E2545">
      <w:pPr>
        <w:spacing w:after="0" w:line="240" w:lineRule="auto"/>
        <w:jc w:val="both"/>
        <w:rPr>
          <w:rStyle w:val="a5"/>
          <w:sz w:val="24"/>
          <w:szCs w:val="24"/>
          <w:lang w:val="uk-UA"/>
        </w:rPr>
      </w:pPr>
      <w:hyperlink r:id="rId10" w:history="1">
        <w:r w:rsidR="00E63DE2" w:rsidRPr="00451115">
          <w:rPr>
            <w:rStyle w:val="a5"/>
            <w:sz w:val="24"/>
            <w:szCs w:val="24"/>
          </w:rPr>
          <w:t>https://zir.tax.gov.ua/main/bz/view/?src=ques&amp;id=39755</w:t>
        </w:r>
      </w:hyperlink>
    </w:p>
    <w:p w:rsidR="00E63DE2" w:rsidRPr="00E63DE2" w:rsidRDefault="00E63DE2" w:rsidP="000E2545">
      <w:pPr>
        <w:spacing w:after="0" w:line="240" w:lineRule="auto"/>
        <w:jc w:val="both"/>
        <w:rPr>
          <w:rFonts w:ascii="Arial" w:eastAsia="Times New Roman" w:hAnsi="Arial" w:cs="Arial"/>
          <w:color w:val="222222"/>
          <w:sz w:val="21"/>
          <w:szCs w:val="21"/>
          <w:lang w:eastAsia="ru-RU"/>
        </w:rPr>
      </w:pPr>
    </w:p>
    <w:p w:rsidR="00E63DE2" w:rsidRPr="00E63DE2" w:rsidRDefault="00AC3C87" w:rsidP="00E63DE2">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3</w:t>
      </w:r>
      <w:r w:rsidR="00E63DE2">
        <w:rPr>
          <w:rFonts w:ascii="Times New Roman" w:hAnsi="Times New Roman" w:cs="Times New Roman"/>
          <w:b/>
          <w:sz w:val="24"/>
          <w:szCs w:val="24"/>
          <w:lang w:val="uk-UA"/>
        </w:rPr>
        <w:t xml:space="preserve">. </w:t>
      </w:r>
      <w:proofErr w:type="spellStart"/>
      <w:r w:rsidR="00E63DE2" w:rsidRPr="00E63DE2">
        <w:rPr>
          <w:rFonts w:ascii="Times New Roman" w:hAnsi="Times New Roman" w:cs="Times New Roman"/>
          <w:b/>
          <w:sz w:val="24"/>
          <w:szCs w:val="24"/>
          <w:lang w:val="en-US"/>
        </w:rPr>
        <w:t>Хто</w:t>
      </w:r>
      <w:proofErr w:type="spellEnd"/>
      <w:r w:rsidR="00E63DE2" w:rsidRPr="00E63DE2">
        <w:rPr>
          <w:rFonts w:ascii="Times New Roman" w:hAnsi="Times New Roman" w:cs="Times New Roman"/>
          <w:b/>
          <w:sz w:val="24"/>
          <w:szCs w:val="24"/>
          <w:lang w:val="en-US"/>
        </w:rPr>
        <w:t xml:space="preserve"> є </w:t>
      </w:r>
      <w:proofErr w:type="spellStart"/>
      <w:r w:rsidR="00E63DE2" w:rsidRPr="00E63DE2">
        <w:rPr>
          <w:rFonts w:ascii="Times New Roman" w:hAnsi="Times New Roman" w:cs="Times New Roman"/>
          <w:b/>
          <w:sz w:val="24"/>
          <w:szCs w:val="24"/>
          <w:lang w:val="en-US"/>
        </w:rPr>
        <w:t>платниками</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податку</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на</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нерухоме</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майно</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відмінне</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від</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земельної</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ділянки</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та</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яким</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чином</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обчислюється</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сума</w:t>
      </w:r>
      <w:proofErr w:type="spellEnd"/>
      <w:r w:rsidR="00E63DE2" w:rsidRPr="00E63DE2">
        <w:rPr>
          <w:rFonts w:ascii="Times New Roman" w:hAnsi="Times New Roman" w:cs="Times New Roman"/>
          <w:b/>
          <w:sz w:val="24"/>
          <w:szCs w:val="24"/>
          <w:lang w:val="en-US"/>
        </w:rPr>
        <w:t xml:space="preserve"> </w:t>
      </w:r>
      <w:proofErr w:type="spellStart"/>
      <w:r w:rsidR="00E63DE2" w:rsidRPr="00E63DE2">
        <w:rPr>
          <w:rFonts w:ascii="Times New Roman" w:hAnsi="Times New Roman" w:cs="Times New Roman"/>
          <w:b/>
          <w:sz w:val="24"/>
          <w:szCs w:val="24"/>
          <w:lang w:val="en-US"/>
        </w:rPr>
        <w:t>податку</w:t>
      </w:r>
      <w:proofErr w:type="spellEnd"/>
      <w:r w:rsidR="00E63DE2" w:rsidRPr="00E63DE2">
        <w:rPr>
          <w:rFonts w:ascii="Times New Roman" w:hAnsi="Times New Roman" w:cs="Times New Roman"/>
          <w:b/>
          <w:sz w:val="24"/>
          <w:szCs w:val="24"/>
          <w:lang w:val="en-US"/>
        </w:rPr>
        <w:t>?</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Відповідно до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266.1.1 п. 266.1 ст. 266 Податкового кодексу України від 02 грудня 2010 року № 2755-VI (далі – ПКУ) платниками податку на нерухоме майно, відмінне від земельної ділянки, є фізичні та юридичні особи, в тому числі нерезиденти, які є власниками житлової та/або нежитлової нерухомості.</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Підпунктом 266.1.2 п. 266.1 ст. 266 ПКУ визначено платників податку в разі перебування об’єктів житлової та/або нежитлової нерухомості у спільній частковій або спільній сумісній власності кількох осіб:</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а) якщо об’єкт житлової та/або нежитлової нерухомості перебуває у спільній частковій власності кількох осіб, платником податку є кожна з цих осіб за належну їй частку;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б) якщо об’єкт житлової та/або нежитлової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в) якщо об’єкт житлової та/або нежитлової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Відповідно до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266.4.1 п. 266.4 ст. 266 ПКУ база оподаткування об’єкта/об’єктів житлової нерухомості, в тому числі їх часток, що перебувають у власності фізичної особи платника податку, зменшується:</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а) для квартири/квартир незалежно від їх кількості – на 60 кв. метрів;</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б) для житлового будинку/будинків незалежно від їх кількості – на 120 кв. метрів;</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кв. метрів.</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Згідно з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266.7.1 п. 266.7 ст. 266 ПКУ обчислення суми податку на нерухоме майно, відмінне від земельної ділянки, з об’єкта/об’єктів 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житлової нерухомості у такому порядку: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а) за наявності у власності платника податку одного об’єкта житлової нерухомості, в тому числі його частки, податок обчислюється, виходячи з бази оподаткування, зменшеної відповідно до підпунктів «а» або «б»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266.4.1 п. 266.4 ст. 266 ПКУ та відповідної ставки податку;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б) за наявності у власності платника податку більше одного об’єкта житлової нерухомості одного типу, в тому числі їх часток, податок обчислюється виходячи із сумарної загальної площі таких об’єктів зменшеної відповідно до підпунктів «а» або «б»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266.4.1 п. 266.4 ст. 266 ПКУ та відповідної ставки податку;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в) за наявності у власності платника податку об’єктів житлової нерухомості різних видів, у тому числі їх часток, податок обчислюється виходячи із сумарної загальної площі таких об’єктів, зменшеної відповідно до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xml:space="preserve">. «в»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266.4.1 п. 266.4 ст. 266 ПКУ та відповідної ставки податку;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г) сума податку, обчислена з урахуванням підпунктів «б» і «в»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266.7.1 п. 266.7 ст. 266 ПКУ, розподіляється контролюючим органом пропорційно до питомої ваги загальної площі кожного з об’єктів житлової нерухомості.</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lastRenderedPageBreak/>
        <w:t xml:space="preserve">        Обчислення суми податку на нерухоме майно, відмінне від земельної ділянки, з об’єкта/об’єктів нежитлової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такої нерухомості виходячи із загальної площі кожного з об’єктів нежитлової нерухомості та відповідної ставки податку.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Підпунктом 266.7.1 прим. 1 п. 266.7 ст. 266 ПКУ визначено, що за наявності у власності платника податку об’єкта (об’єктів) житлової нерухомості, у тому числі його частки, що перебуває у власності фізичної  чи  юридичної особи – платника  податку,  загальна  площа  якого  перевищує  300 кв.  метрів (для квартири) та/або 500 кв. метрів (для будинку), сума податку, розрахована відповідно до підпунктів «а» – «г»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266.7.1 п. 266.7 ст. 266 ПКУ, збільшується на 25000 грн. на рік за кожен такий об’єкт житлової нерухомості (його частку).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Підпунктом 266.7.2 п. 266.7 ст. 266 ПКУ визначено, що податкове/податкові повідомлення-рішення про сплату суми/сум податку на нерухоме майно, відмінне від земельної ділянки, обчисленого згідно з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266.7.1 п. 266.7 ст. 266 ПКУ, разом з детальним розрахунком суми/сум податку та відповідні платіжні реквізити, зокрема, органів місцевого самоврядування за місцезнаходженням кожного з об’єктів житлової та/або нежитлової нерухомості, надсилаються платнику податку контролюючим органом у порядку, визначеному ст. 42 ПКУ, до 1 липня року, що настає за базовим податковим (звітним) періодом (роком).</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Податкове/податкові повідомлення-рішення про сплату суми/сум податку на нерухоме майно, відмінне від земельної ділянки, та відповідні платіжні реквізити, визначені в абзаці першому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266.7.2 п. 266.7 ст. 266 ПКУ, що надсилаються платнику податку, повинні містити щодо кожного з об’єктів житлової та/або нежитлової нерухомості, зокрема, але не виключно, інформацію про адресу місцезнаходження об’єкта житлової та/або нежитлової нерухомості, його площу, ставки та надані фізичним особам пільги зі сплати податку на нерухоме майно, відмінне від земельної ділянки.</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Щодо новоствореного (нововведеного) об’єкта житлової та/або нежитлової нерухомості податок сплачується фізичною особою – платником починаючи з місяця, в якому виникло право власності на такий об’єкт.</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об’єктів житлової та/або нежитлової нерухомості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державну фінансову політику.</w:t>
      </w:r>
    </w:p>
    <w:p w:rsidR="00E63DE2" w:rsidRPr="00F90590" w:rsidRDefault="00E63DE2" w:rsidP="00E63DE2">
      <w:pPr>
        <w:spacing w:after="0" w:line="240" w:lineRule="auto"/>
        <w:ind w:firstLine="567"/>
        <w:jc w:val="both"/>
        <w:rPr>
          <w:rFonts w:ascii="Times New Roman" w:eastAsia="Times New Roman" w:hAnsi="Times New Roman" w:cs="Times New Roman"/>
          <w:bCs/>
          <w:color w:val="333333"/>
          <w:sz w:val="24"/>
          <w:szCs w:val="24"/>
          <w:lang w:val="uk-UA" w:eastAsia="ru-RU"/>
        </w:rPr>
      </w:pPr>
      <w:r w:rsidRPr="00F90590">
        <w:rPr>
          <w:rFonts w:ascii="Times New Roman" w:eastAsia="Times New Roman" w:hAnsi="Times New Roman" w:cs="Times New Roman"/>
          <w:bCs/>
          <w:color w:val="333333"/>
          <w:sz w:val="24"/>
          <w:szCs w:val="24"/>
          <w:lang w:val="uk-UA" w:eastAsia="ru-RU"/>
        </w:rPr>
        <w:t xml:space="preserve">Джерело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E63DE2" w:rsidRPr="00E63DE2" w:rsidRDefault="00E63DE2" w:rsidP="00E63DE2">
      <w:pPr>
        <w:spacing w:after="0" w:line="240" w:lineRule="auto"/>
        <w:jc w:val="both"/>
        <w:rPr>
          <w:rStyle w:val="a5"/>
          <w:sz w:val="24"/>
          <w:szCs w:val="24"/>
        </w:rPr>
      </w:pPr>
      <w:r w:rsidRPr="00E63DE2">
        <w:rPr>
          <w:rStyle w:val="a5"/>
          <w:sz w:val="24"/>
          <w:szCs w:val="24"/>
        </w:rPr>
        <w:t>https://zir.tax.gov.ua/main/bz/view/?src=ques&amp;id=28081</w:t>
      </w:r>
    </w:p>
    <w:p w:rsidR="000E2545" w:rsidRPr="00E63DE2" w:rsidRDefault="00E63DE2" w:rsidP="00E63DE2">
      <w:pPr>
        <w:spacing w:after="0" w:line="240" w:lineRule="auto"/>
        <w:jc w:val="both"/>
        <w:rPr>
          <w:rStyle w:val="a5"/>
          <w:sz w:val="24"/>
          <w:szCs w:val="24"/>
        </w:rPr>
      </w:pPr>
      <w:r w:rsidRPr="00E63DE2">
        <w:rPr>
          <w:rStyle w:val="a5"/>
          <w:sz w:val="24"/>
          <w:szCs w:val="24"/>
        </w:rPr>
        <w:t>https://zir.tax.gov.ua/main/bz/view/?src=ques&amp;id=38020</w:t>
      </w:r>
    </w:p>
    <w:p w:rsidR="00143FC1" w:rsidRDefault="00143FC1" w:rsidP="00143FC1">
      <w:pPr>
        <w:spacing w:after="0" w:line="240" w:lineRule="auto"/>
        <w:ind w:firstLine="567"/>
        <w:jc w:val="both"/>
        <w:rPr>
          <w:rFonts w:ascii="Times New Roman" w:hAnsi="Times New Roman" w:cs="Times New Roman"/>
          <w:b/>
          <w:sz w:val="24"/>
          <w:szCs w:val="24"/>
          <w:lang w:val="uk-UA"/>
        </w:rPr>
      </w:pPr>
    </w:p>
    <w:p w:rsidR="00143FC1" w:rsidRDefault="00143FC1" w:rsidP="00143FC1">
      <w:pPr>
        <w:spacing w:after="0" w:line="240" w:lineRule="auto"/>
        <w:ind w:firstLine="567"/>
        <w:jc w:val="both"/>
        <w:rPr>
          <w:rFonts w:ascii="Times New Roman" w:hAnsi="Times New Roman" w:cs="Times New Roman"/>
          <w:b/>
          <w:sz w:val="24"/>
          <w:szCs w:val="24"/>
          <w:lang w:val="uk-UA"/>
        </w:rPr>
      </w:pPr>
    </w:p>
    <w:p w:rsidR="00143FC1" w:rsidRPr="00143FC1" w:rsidRDefault="00AC3C87" w:rsidP="00143FC1">
      <w:pPr>
        <w:spacing w:after="0" w:line="240" w:lineRule="auto"/>
        <w:ind w:firstLine="567"/>
        <w:jc w:val="both"/>
        <w:rPr>
          <w:rFonts w:ascii="Times New Roman" w:hAnsi="Times New Roman" w:cs="Times New Roman"/>
          <w:b/>
          <w:sz w:val="24"/>
          <w:szCs w:val="24"/>
          <w:lang w:val="uk-UA"/>
        </w:rPr>
      </w:pPr>
      <w:r>
        <w:rPr>
          <w:rFonts w:ascii="Times New Roman" w:hAnsi="Times New Roman" w:cs="Times New Roman"/>
          <w:b/>
          <w:sz w:val="24"/>
          <w:szCs w:val="24"/>
          <w:lang w:val="en-US"/>
        </w:rPr>
        <w:t>4</w:t>
      </w:r>
      <w:r w:rsidR="00143FC1" w:rsidRPr="00143FC1">
        <w:rPr>
          <w:rFonts w:ascii="Times New Roman" w:hAnsi="Times New Roman" w:cs="Times New Roman"/>
          <w:b/>
          <w:sz w:val="24"/>
          <w:szCs w:val="24"/>
          <w:lang w:val="uk-UA"/>
        </w:rPr>
        <w:t>. Чи може платник податків отримати відповідь в Контакт-центрі ДПС на запитання щодо конкретної ситуації, яка стосується виключно даного платника податків в частині податкового законодавства та єдиного внеску?</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xml:space="preserve">        Відповідно до абзацу першого п. 52.1 ст. 52 Податкового кодексу України від 02 грудня 2010 року № 2755-VI зі змінами та доповненнями (далі – ПКУ) за зверненням платників податків у паперовій або електронній формі контролюючий орган, визначений </w:t>
      </w:r>
      <w:proofErr w:type="spellStart"/>
      <w:r w:rsidRPr="00143FC1">
        <w:rPr>
          <w:rFonts w:ascii="Times New Roman" w:hAnsi="Times New Roman" w:cs="Times New Roman"/>
          <w:lang w:val="uk-UA"/>
        </w:rPr>
        <w:t>п.п</w:t>
      </w:r>
      <w:proofErr w:type="spellEnd"/>
      <w:r w:rsidRPr="00143FC1">
        <w:rPr>
          <w:rFonts w:ascii="Times New Roman" w:hAnsi="Times New Roman" w:cs="Times New Roman"/>
          <w:lang w:val="uk-UA"/>
        </w:rPr>
        <w:t>. 41.1.1 п. 41.1 ст. 41 ПКУ, надає їм безоплатно індивідуальні податкові консультації з питань практичного застосування окремих норм податкового та іншого законодавства, контроль за дотриманням якого покладено на такий контролюючий орган, протягом 25 календарних днів, що настають за днем отримання такого звернення даним контролюючим органом.</w:t>
      </w:r>
      <w:r>
        <w:rPr>
          <w:rFonts w:ascii="Times New Roman" w:hAnsi="Times New Roman" w:cs="Times New Roman"/>
          <w:lang w:val="uk-UA"/>
        </w:rPr>
        <w:t xml:space="preserve"> </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Уповноважена особа центрального органу виконавчої влади, що реалізує державну податкову політику, може прийняти рішення про продовження строку розгляду звернення на отримання індивідуальної податкової консультації понад 25-денний строк, але не більше 15 календарних днів, та письмово повідомити про це платнику податків у паперовій або електронній формі до закінчення строку, визначеного абзацом першим цього пункту (абзац дев’ятий п. 52.1 ст. 52 ПКУ).</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Пунктом 52.4 ст. 52 ПКУ встановлено, що індивідуальні податкові консультації надаються:</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xml:space="preserve">        в усній формі – контролюючим органом, визначеним </w:t>
      </w:r>
      <w:proofErr w:type="spellStart"/>
      <w:r w:rsidRPr="00143FC1">
        <w:rPr>
          <w:rFonts w:ascii="Times New Roman" w:hAnsi="Times New Roman" w:cs="Times New Roman"/>
          <w:lang w:val="uk-UA"/>
        </w:rPr>
        <w:t>п.п</w:t>
      </w:r>
      <w:proofErr w:type="spellEnd"/>
      <w:r w:rsidRPr="00143FC1">
        <w:rPr>
          <w:rFonts w:ascii="Times New Roman" w:hAnsi="Times New Roman" w:cs="Times New Roman"/>
          <w:lang w:val="uk-UA"/>
        </w:rPr>
        <w:t>. 41.1.1 п. 41.1 ст. 41 ПКУ, а також державними податковими інспекціями;</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xml:space="preserve">        у паперовій та електронній формах – контролюючим органом, визначеним </w:t>
      </w:r>
      <w:proofErr w:type="spellStart"/>
      <w:r w:rsidRPr="00143FC1">
        <w:rPr>
          <w:rFonts w:ascii="Times New Roman" w:hAnsi="Times New Roman" w:cs="Times New Roman"/>
          <w:lang w:val="uk-UA"/>
        </w:rPr>
        <w:t>п.п</w:t>
      </w:r>
      <w:proofErr w:type="spellEnd"/>
      <w:r w:rsidRPr="00143FC1">
        <w:rPr>
          <w:rFonts w:ascii="Times New Roman" w:hAnsi="Times New Roman" w:cs="Times New Roman"/>
          <w:lang w:val="uk-UA"/>
        </w:rPr>
        <w:t>. 41.1.1 п. 41.1 ст. 41 ПКУ, крім державних податкових інспекцій.</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lastRenderedPageBreak/>
        <w:t>        Слід зазначити, що Контакт-центр ДПС надає тільки уніфіковані відповіді на запитання платників податків.</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Для отримання відповідей на конкретні ситуативні запитання, які стосуються конкретних операцій Вам необхідно звернутися відповідно до ст. 52 ПКУ до контролюючих органів з наданням відповідних первинних документів.</w:t>
      </w:r>
    </w:p>
    <w:p w:rsidR="00143FC1" w:rsidRPr="00F90590" w:rsidRDefault="00143FC1" w:rsidP="00143FC1">
      <w:pPr>
        <w:spacing w:after="0" w:line="240" w:lineRule="auto"/>
        <w:ind w:firstLine="567"/>
        <w:jc w:val="both"/>
        <w:rPr>
          <w:rFonts w:ascii="Times New Roman" w:eastAsia="Times New Roman" w:hAnsi="Times New Roman" w:cs="Times New Roman"/>
          <w:bCs/>
          <w:color w:val="333333"/>
          <w:sz w:val="24"/>
          <w:szCs w:val="24"/>
          <w:lang w:val="uk-UA" w:eastAsia="ru-RU"/>
        </w:rPr>
      </w:pPr>
      <w:r w:rsidRPr="00F90590">
        <w:rPr>
          <w:rFonts w:ascii="Times New Roman" w:eastAsia="Times New Roman" w:hAnsi="Times New Roman" w:cs="Times New Roman"/>
          <w:bCs/>
          <w:color w:val="333333"/>
          <w:sz w:val="24"/>
          <w:szCs w:val="24"/>
          <w:lang w:val="uk-UA" w:eastAsia="ru-RU"/>
        </w:rPr>
        <w:t xml:space="preserve">Джерело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143FC1" w:rsidRDefault="00254A24" w:rsidP="00143FC1">
      <w:pPr>
        <w:spacing w:after="0" w:line="240" w:lineRule="auto"/>
        <w:jc w:val="both"/>
        <w:rPr>
          <w:rStyle w:val="a5"/>
          <w:sz w:val="24"/>
          <w:szCs w:val="24"/>
          <w:lang w:val="uk-UA"/>
        </w:rPr>
      </w:pPr>
      <w:hyperlink r:id="rId11" w:history="1">
        <w:r w:rsidR="002A619B" w:rsidRPr="007D2968">
          <w:rPr>
            <w:rStyle w:val="a5"/>
            <w:sz w:val="24"/>
            <w:szCs w:val="24"/>
          </w:rPr>
          <w:t>https://zir.tax.gov.ua/main/bz/view/?src=ques&amp;id=34952</w:t>
        </w:r>
      </w:hyperlink>
    </w:p>
    <w:p w:rsidR="002A619B" w:rsidRDefault="002A619B" w:rsidP="00143FC1">
      <w:pPr>
        <w:spacing w:after="0" w:line="240" w:lineRule="auto"/>
        <w:jc w:val="both"/>
        <w:rPr>
          <w:rStyle w:val="a5"/>
          <w:sz w:val="24"/>
          <w:szCs w:val="24"/>
          <w:lang w:val="uk-UA"/>
        </w:rPr>
      </w:pPr>
    </w:p>
    <w:p w:rsidR="002A619B" w:rsidRDefault="00AC3C87" w:rsidP="002A619B">
      <w:pPr>
        <w:spacing w:after="0" w:line="240" w:lineRule="auto"/>
        <w:ind w:firstLine="567"/>
        <w:jc w:val="both"/>
        <w:rPr>
          <w:rFonts w:ascii="Times New Roman" w:hAnsi="Times New Roman" w:cs="Times New Roman"/>
          <w:b/>
          <w:sz w:val="24"/>
          <w:szCs w:val="24"/>
          <w:lang w:val="uk-UA"/>
        </w:rPr>
      </w:pPr>
      <w:r>
        <w:rPr>
          <w:rFonts w:ascii="Times New Roman" w:hAnsi="Times New Roman" w:cs="Times New Roman"/>
          <w:b/>
          <w:sz w:val="24"/>
          <w:szCs w:val="24"/>
          <w:lang w:val="en-US"/>
        </w:rPr>
        <w:t>5</w:t>
      </w:r>
      <w:r w:rsidR="002A619B">
        <w:rPr>
          <w:rFonts w:ascii="Times New Roman" w:hAnsi="Times New Roman" w:cs="Times New Roman"/>
          <w:b/>
          <w:sz w:val="24"/>
          <w:szCs w:val="24"/>
          <w:lang w:val="uk-UA"/>
        </w:rPr>
        <w:t xml:space="preserve">. </w:t>
      </w:r>
      <w:r w:rsidR="002A619B" w:rsidRPr="00F1320B">
        <w:rPr>
          <w:rFonts w:ascii="Times New Roman" w:hAnsi="Times New Roman" w:cs="Times New Roman"/>
          <w:b/>
          <w:sz w:val="24"/>
          <w:szCs w:val="24"/>
          <w:lang w:val="uk-UA"/>
        </w:rPr>
        <w:t>Чи можуть контролюючі органи надавати третім особам інформацію стосовно СГ та ФО (у т. ч. як «публічну інформацію»)?</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Контролюючі органи згідно з чинним законодавством можуть надавати інформацію про платників податків третім особам лише у межах та у спосіб, передбачений законами України «Про інформацію», «Про доступ до публічної інформації», «Про захист персональних даних», а також Податковим кодексом України (далі – ПКУ).</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Згідно з нормами ПКУ посадові особи контролюючих органів зобов’язані не допускати розголошення інформації з обмеженим доступом, що одержується, використовується, зберігається під час реалізації функцій, покладених на контролюючі органи.</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Не вважається розголошенням інформації з обмеженим доступом та/або поширенням персональних даних без згоди суб’єкта персональних даних надання контролюючим органом за запитом органу місцевого самоврядування звітності у розрізі платників податків протягом 20 днів з моменту отримання ним запиту.</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Розпорядники інформації, які володіють інформацією про особу, зобов’язані надавати її безперешкодно і безкоштовно на вимогу осіб, яких вона стосується, крім випадків, передбачених законом.</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Згідно з Законом України «Про інформацію» інформацією з обмеженим доступом є конфіденційна, таємна та службова інформація.</w:t>
      </w:r>
    </w:p>
    <w:p w:rsidR="002A619B" w:rsidRPr="00F90590" w:rsidRDefault="002A619B" w:rsidP="002A619B">
      <w:pPr>
        <w:spacing w:after="0" w:line="240" w:lineRule="auto"/>
        <w:ind w:firstLine="708"/>
        <w:jc w:val="both"/>
        <w:rPr>
          <w:rFonts w:ascii="Times New Roman" w:eastAsia="Times New Roman" w:hAnsi="Times New Roman" w:cs="Times New Roman"/>
          <w:bCs/>
          <w:color w:val="333333"/>
          <w:sz w:val="24"/>
          <w:szCs w:val="24"/>
          <w:lang w:val="uk-UA" w:eastAsia="ru-RU"/>
        </w:rPr>
      </w:pPr>
      <w:r>
        <w:rPr>
          <w:rFonts w:ascii="Times New Roman" w:eastAsia="Times New Roman" w:hAnsi="Times New Roman" w:cs="Times New Roman"/>
          <w:bCs/>
          <w:color w:val="333333"/>
          <w:sz w:val="24"/>
          <w:szCs w:val="24"/>
          <w:lang w:val="uk-UA" w:eastAsia="ru-RU"/>
        </w:rPr>
        <w:t>Більш докладну відповідь можна отримати за д</w:t>
      </w:r>
      <w:r w:rsidRPr="00F90590">
        <w:rPr>
          <w:rFonts w:ascii="Times New Roman" w:eastAsia="Times New Roman" w:hAnsi="Times New Roman" w:cs="Times New Roman"/>
          <w:bCs/>
          <w:color w:val="333333"/>
          <w:sz w:val="24"/>
          <w:szCs w:val="24"/>
          <w:lang w:val="uk-UA" w:eastAsia="ru-RU"/>
        </w:rPr>
        <w:t>жерело</w:t>
      </w:r>
      <w:r>
        <w:rPr>
          <w:rFonts w:ascii="Times New Roman" w:eastAsia="Times New Roman" w:hAnsi="Times New Roman" w:cs="Times New Roman"/>
          <w:bCs/>
          <w:color w:val="333333"/>
          <w:sz w:val="24"/>
          <w:szCs w:val="24"/>
          <w:lang w:val="uk-UA" w:eastAsia="ru-RU"/>
        </w:rPr>
        <w:t>м</w:t>
      </w:r>
      <w:r w:rsidRPr="00F90590">
        <w:rPr>
          <w:rFonts w:ascii="Times New Roman" w:eastAsia="Times New Roman" w:hAnsi="Times New Roman" w:cs="Times New Roman"/>
          <w:bCs/>
          <w:color w:val="333333"/>
          <w:sz w:val="24"/>
          <w:szCs w:val="24"/>
          <w:lang w:val="uk-UA" w:eastAsia="ru-RU"/>
        </w:rPr>
        <w:t xml:space="preserve">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2A619B" w:rsidRDefault="00254A24" w:rsidP="002A619B">
      <w:pPr>
        <w:rPr>
          <w:rStyle w:val="a5"/>
          <w:sz w:val="24"/>
          <w:szCs w:val="24"/>
          <w:lang w:val="en-US"/>
        </w:rPr>
      </w:pPr>
      <w:hyperlink r:id="rId12" w:history="1">
        <w:r w:rsidR="00D2132B" w:rsidRPr="00467642">
          <w:rPr>
            <w:rStyle w:val="a5"/>
            <w:sz w:val="24"/>
            <w:szCs w:val="24"/>
          </w:rPr>
          <w:t>https://zir.tax.gov.ua/main/bz/view/?src=ques&amp;id=39755</w:t>
        </w:r>
      </w:hyperlink>
    </w:p>
    <w:p w:rsidR="00D2132B" w:rsidRDefault="00D2132B" w:rsidP="00D2132B">
      <w:pPr>
        <w:spacing w:after="0" w:line="240" w:lineRule="auto"/>
        <w:ind w:firstLine="567"/>
        <w:jc w:val="both"/>
        <w:rPr>
          <w:rFonts w:ascii="Times New Roman" w:hAnsi="Times New Roman" w:cs="Times New Roman"/>
          <w:b/>
          <w:sz w:val="24"/>
          <w:szCs w:val="24"/>
          <w:lang w:val="uk-UA"/>
        </w:rPr>
      </w:pPr>
      <w:r>
        <w:rPr>
          <w:rFonts w:ascii="Times New Roman" w:hAnsi="Times New Roman" w:cs="Times New Roman"/>
          <w:b/>
          <w:sz w:val="24"/>
          <w:szCs w:val="24"/>
          <w:lang w:val="uk-UA"/>
        </w:rPr>
        <w:t>7. Як платник податків може повернути з бюджету помилково та/або надміру сплачені суми грошового зобов’язання та пені (крім єдиного внеску) та подати заяву про таке повернення?</w:t>
      </w:r>
    </w:p>
    <w:p w:rsidR="00D2132B" w:rsidRDefault="00D2132B" w:rsidP="00D2132B">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Умови повернення помилково та/або надміру сплачених грошових зобов’язань визначені ст. 43 Податкового кодексу України від 02 грудня 2010 року N 2755-VI (далі – ПКУ).</w:t>
      </w:r>
    </w:p>
    <w:p w:rsidR="00D2132B" w:rsidRDefault="00D2132B" w:rsidP="00D2132B">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Відповідно до п. 43.3 ст. 43 ПКУ обов’язковою умовою для здійснення повернення сум грошового зобов’язання та пені є подання платником податків заяви про таке повернення (крім повернення надміру утриманих (сплачених) сум податку з доходів фізичних осіб, які повертаються контролюючим органом на підставі поданої платником податків податкової декларації про майновий стан і доходи (далі – податкова декларація) за звітний календарний рік за результатами проведення перерахунку його загального річного оподатковуваного доходу) протягом 1095 днів від дня виникнення помилково та/або надміру сплаченої суми та/або пені.</w:t>
      </w:r>
    </w:p>
    <w:p w:rsidR="00D2132B" w:rsidRDefault="00D2132B" w:rsidP="00D2132B">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Платник податків може повернути з бюджету помилково та/або надміру сплачені суми грошового зобов’язання та пені (крім єдиного внеску), подавши заяву про повернення помилково та/або надміру сплачених грошових зобов’язань та пені (далі – Заява) до територіального органу ДПС за місцем адміністрування (обліку) помилково та/або надміру сплаченої суми протягом 1095 днів від дня її виникнення.</w:t>
      </w:r>
    </w:p>
    <w:p w:rsidR="00D2132B" w:rsidRDefault="00D2132B" w:rsidP="00D2132B">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Заяву може бути подано в один з таких способів:</w:t>
      </w:r>
    </w:p>
    <w:p w:rsidR="00D2132B" w:rsidRDefault="00D2132B" w:rsidP="00D2132B">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безпосередньо до територіального органу ДПС;</w:t>
      </w:r>
    </w:p>
    <w:p w:rsidR="00D2132B" w:rsidRDefault="00D2132B" w:rsidP="00D2132B">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засобами поштового зв’язку;</w:t>
      </w:r>
    </w:p>
    <w:p w:rsidR="00D2132B" w:rsidRDefault="00D2132B" w:rsidP="00D2132B">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засобами електронного зв’язку через Електронний </w:t>
      </w:r>
      <w:proofErr w:type="spellStart"/>
      <w:r>
        <w:rPr>
          <w:rFonts w:ascii="Times New Roman" w:hAnsi="Times New Roman" w:cs="Times New Roman"/>
          <w:sz w:val="24"/>
          <w:szCs w:val="24"/>
          <w:lang w:val="uk-UA"/>
        </w:rPr>
        <w:t>кабiнет</w:t>
      </w:r>
      <w:proofErr w:type="spellEnd"/>
      <w:r>
        <w:rPr>
          <w:rFonts w:ascii="Times New Roman" w:hAnsi="Times New Roman" w:cs="Times New Roman"/>
          <w:sz w:val="24"/>
          <w:szCs w:val="24"/>
          <w:lang w:val="uk-UA"/>
        </w:rPr>
        <w:t>.</w:t>
      </w:r>
    </w:p>
    <w:p w:rsidR="00D2132B" w:rsidRDefault="00D2132B" w:rsidP="00D2132B">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Територіальний орган ДПС не пізніше ніж за п’ять робочих днів до закінчення двадцятиденного строку з дня подання платником податків Заяви готує висновок про повернення належних сум коштів з відповідного бюджету або з єдиного рахунку та подає його для виконання до органу, що здійснює казначейське обслуговування бюджетних коштів.</w:t>
      </w:r>
    </w:p>
    <w:p w:rsidR="00D2132B" w:rsidRDefault="00D2132B" w:rsidP="00D2132B">
      <w:pP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Більш докладну відповідь можна отримати за джерелом інформації - «Загальнодоступний інформаційно-довідковий ресурс» </w:t>
      </w:r>
      <w:proofErr w:type="spellStart"/>
      <w:r>
        <w:rPr>
          <w:rFonts w:ascii="Times New Roman" w:hAnsi="Times New Roman" w:cs="Times New Roman"/>
          <w:sz w:val="24"/>
          <w:szCs w:val="24"/>
          <w:lang w:val="uk-UA"/>
        </w:rPr>
        <w:t>веб-сайту</w:t>
      </w:r>
      <w:proofErr w:type="spellEnd"/>
      <w:r>
        <w:rPr>
          <w:rFonts w:ascii="Times New Roman" w:hAnsi="Times New Roman" w:cs="Times New Roman"/>
          <w:sz w:val="24"/>
          <w:szCs w:val="24"/>
          <w:lang w:val="uk-UA"/>
        </w:rPr>
        <w:t xml:space="preserve"> ДПС України, за посиланням:  </w:t>
      </w:r>
    </w:p>
    <w:p w:rsidR="00D2132B" w:rsidRDefault="00710801" w:rsidP="00D2132B">
      <w:pPr>
        <w:rPr>
          <w:rStyle w:val="a5"/>
          <w:sz w:val="24"/>
          <w:szCs w:val="24"/>
          <w:lang w:val="uk-UA"/>
        </w:rPr>
      </w:pPr>
      <w:hyperlink r:id="rId13" w:history="1">
        <w:r w:rsidRPr="00AA2EBC">
          <w:rPr>
            <w:rStyle w:val="a5"/>
            <w:sz w:val="24"/>
            <w:szCs w:val="24"/>
          </w:rPr>
          <w:t>https://zir.tax.gov.ua/main/bz/view/?src=ques&amp;id=42537</w:t>
        </w:r>
      </w:hyperlink>
    </w:p>
    <w:p w:rsidR="00710801" w:rsidRPr="00710801" w:rsidRDefault="00710801" w:rsidP="00710801">
      <w:pPr>
        <w:spacing w:after="0" w:line="240" w:lineRule="auto"/>
        <w:ind w:firstLine="567"/>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8. </w:t>
      </w:r>
      <w:r w:rsidRPr="00710801">
        <w:rPr>
          <w:rFonts w:ascii="Times New Roman" w:hAnsi="Times New Roman" w:cs="Times New Roman"/>
          <w:b/>
          <w:sz w:val="24"/>
          <w:szCs w:val="24"/>
          <w:lang w:val="uk-UA"/>
        </w:rPr>
        <w:t xml:space="preserve">До якого контролюючого органу </w:t>
      </w:r>
      <w:proofErr w:type="spellStart"/>
      <w:r w:rsidRPr="00710801">
        <w:rPr>
          <w:rFonts w:ascii="Times New Roman" w:hAnsi="Times New Roman" w:cs="Times New Roman"/>
          <w:b/>
          <w:sz w:val="24"/>
          <w:szCs w:val="24"/>
          <w:lang w:val="uk-UA"/>
        </w:rPr>
        <w:t>необхідно</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звертатись</w:t>
      </w:r>
      <w:proofErr w:type="spellEnd"/>
      <w:r w:rsidRPr="00710801">
        <w:rPr>
          <w:rFonts w:ascii="Times New Roman" w:hAnsi="Times New Roman" w:cs="Times New Roman"/>
          <w:b/>
          <w:sz w:val="24"/>
          <w:szCs w:val="24"/>
          <w:lang w:val="uk-UA"/>
        </w:rPr>
        <w:t xml:space="preserve"> ФО </w:t>
      </w:r>
      <w:proofErr w:type="spellStart"/>
      <w:r w:rsidRPr="00710801">
        <w:rPr>
          <w:rFonts w:ascii="Times New Roman" w:hAnsi="Times New Roman" w:cs="Times New Roman"/>
          <w:b/>
          <w:sz w:val="24"/>
          <w:szCs w:val="24"/>
          <w:lang w:val="uk-UA"/>
        </w:rPr>
        <w:t>власникам</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декількох</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об’єктів</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житлової</w:t>
      </w:r>
      <w:proofErr w:type="spellEnd"/>
      <w:r w:rsidRPr="00710801">
        <w:rPr>
          <w:rFonts w:ascii="Times New Roman" w:hAnsi="Times New Roman" w:cs="Times New Roman"/>
          <w:b/>
          <w:sz w:val="24"/>
          <w:szCs w:val="24"/>
          <w:lang w:val="uk-UA"/>
        </w:rPr>
        <w:t xml:space="preserve"> та/</w:t>
      </w:r>
      <w:proofErr w:type="spellStart"/>
      <w:r w:rsidRPr="00710801">
        <w:rPr>
          <w:rFonts w:ascii="Times New Roman" w:hAnsi="Times New Roman" w:cs="Times New Roman"/>
          <w:b/>
          <w:sz w:val="24"/>
          <w:szCs w:val="24"/>
          <w:lang w:val="uk-UA"/>
        </w:rPr>
        <w:t>або</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нежитлової</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нерухомості</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розміщених</w:t>
      </w:r>
      <w:proofErr w:type="spellEnd"/>
      <w:r w:rsidRPr="00710801">
        <w:rPr>
          <w:rFonts w:ascii="Times New Roman" w:hAnsi="Times New Roman" w:cs="Times New Roman"/>
          <w:b/>
          <w:sz w:val="24"/>
          <w:szCs w:val="24"/>
          <w:lang w:val="uk-UA"/>
        </w:rPr>
        <w:t xml:space="preserve"> в </w:t>
      </w:r>
      <w:proofErr w:type="spellStart"/>
      <w:r w:rsidRPr="00710801">
        <w:rPr>
          <w:rFonts w:ascii="Times New Roman" w:hAnsi="Times New Roman" w:cs="Times New Roman"/>
          <w:b/>
          <w:sz w:val="24"/>
          <w:szCs w:val="24"/>
          <w:lang w:val="uk-UA"/>
        </w:rPr>
        <w:t>різних</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населених</w:t>
      </w:r>
      <w:proofErr w:type="spellEnd"/>
      <w:r w:rsidRPr="00710801">
        <w:rPr>
          <w:rFonts w:ascii="Times New Roman" w:hAnsi="Times New Roman" w:cs="Times New Roman"/>
          <w:b/>
          <w:sz w:val="24"/>
          <w:szCs w:val="24"/>
          <w:lang w:val="uk-UA"/>
        </w:rPr>
        <w:t xml:space="preserve"> пунктах, для </w:t>
      </w:r>
      <w:proofErr w:type="spellStart"/>
      <w:r w:rsidRPr="00710801">
        <w:rPr>
          <w:rFonts w:ascii="Times New Roman" w:hAnsi="Times New Roman" w:cs="Times New Roman"/>
          <w:b/>
          <w:sz w:val="24"/>
          <w:szCs w:val="24"/>
          <w:lang w:val="uk-UA"/>
        </w:rPr>
        <w:t>проведення</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звірки</w:t>
      </w:r>
      <w:proofErr w:type="spellEnd"/>
      <w:r w:rsidRPr="00710801">
        <w:rPr>
          <w:rFonts w:ascii="Times New Roman" w:hAnsi="Times New Roman" w:cs="Times New Roman"/>
          <w:b/>
          <w:sz w:val="24"/>
          <w:szCs w:val="24"/>
          <w:lang w:val="uk-UA"/>
        </w:rPr>
        <w:t xml:space="preserve"> </w:t>
      </w:r>
      <w:proofErr w:type="spellStart"/>
      <w:r w:rsidRPr="00710801">
        <w:rPr>
          <w:rFonts w:ascii="Times New Roman" w:hAnsi="Times New Roman" w:cs="Times New Roman"/>
          <w:b/>
          <w:sz w:val="24"/>
          <w:szCs w:val="24"/>
          <w:lang w:val="uk-UA"/>
        </w:rPr>
        <w:t>даних</w:t>
      </w:r>
      <w:proofErr w:type="spellEnd"/>
      <w:r w:rsidRPr="00710801">
        <w:rPr>
          <w:rFonts w:ascii="Times New Roman" w:hAnsi="Times New Roman" w:cs="Times New Roman"/>
          <w:b/>
          <w:sz w:val="24"/>
          <w:szCs w:val="24"/>
          <w:lang w:val="uk-UA"/>
        </w:rPr>
        <w:t>?</w:t>
      </w:r>
    </w:p>
    <w:p w:rsidR="00710801" w:rsidRDefault="00710801" w:rsidP="00710801">
      <w:pPr>
        <w:spacing w:after="0" w:line="240" w:lineRule="auto"/>
        <w:ind w:firstLine="567"/>
        <w:jc w:val="both"/>
        <w:rPr>
          <w:rFonts w:ascii="Times New Roman" w:eastAsia="Times New Roman" w:hAnsi="Times New Roman" w:cs="Times New Roman"/>
          <w:sz w:val="24"/>
          <w:szCs w:val="24"/>
          <w:lang w:val="uk-UA" w:eastAsia="ru-RU"/>
        </w:rPr>
      </w:pPr>
      <w:proofErr w:type="spellStart"/>
      <w:r w:rsidRPr="00D041C0">
        <w:rPr>
          <w:rFonts w:ascii="Times New Roman" w:eastAsia="Times New Roman" w:hAnsi="Times New Roman" w:cs="Times New Roman"/>
          <w:sz w:val="24"/>
          <w:szCs w:val="24"/>
          <w:lang w:eastAsia="ru-RU"/>
        </w:rPr>
        <w:t>Фізичні</w:t>
      </w:r>
      <w:proofErr w:type="spellEnd"/>
      <w:r w:rsidRPr="00D041C0">
        <w:rPr>
          <w:rFonts w:ascii="Times New Roman" w:eastAsia="Times New Roman" w:hAnsi="Times New Roman" w:cs="Times New Roman"/>
          <w:sz w:val="24"/>
          <w:szCs w:val="24"/>
          <w:lang w:eastAsia="ru-RU"/>
        </w:rPr>
        <w:t xml:space="preserve"> особи – </w:t>
      </w:r>
      <w:proofErr w:type="spellStart"/>
      <w:r w:rsidRPr="00D041C0">
        <w:rPr>
          <w:rFonts w:ascii="Times New Roman" w:eastAsia="Times New Roman" w:hAnsi="Times New Roman" w:cs="Times New Roman"/>
          <w:sz w:val="24"/>
          <w:szCs w:val="24"/>
          <w:lang w:eastAsia="ru-RU"/>
        </w:rPr>
        <w:t>власники</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декількох</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об’єктів</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житлової</w:t>
      </w:r>
      <w:proofErr w:type="spellEnd"/>
      <w:r w:rsidRPr="00D041C0">
        <w:rPr>
          <w:rFonts w:ascii="Times New Roman" w:eastAsia="Times New Roman" w:hAnsi="Times New Roman" w:cs="Times New Roman"/>
          <w:sz w:val="24"/>
          <w:szCs w:val="24"/>
          <w:lang w:eastAsia="ru-RU"/>
        </w:rPr>
        <w:t xml:space="preserve"> та/</w:t>
      </w:r>
      <w:proofErr w:type="spellStart"/>
      <w:r w:rsidRPr="00D041C0">
        <w:rPr>
          <w:rFonts w:ascii="Times New Roman" w:eastAsia="Times New Roman" w:hAnsi="Times New Roman" w:cs="Times New Roman"/>
          <w:sz w:val="24"/>
          <w:szCs w:val="24"/>
          <w:lang w:eastAsia="ru-RU"/>
        </w:rPr>
        <w:t>або</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нежитлової</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нерухомості</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розміщених</w:t>
      </w:r>
      <w:proofErr w:type="spellEnd"/>
      <w:r w:rsidRPr="00D041C0">
        <w:rPr>
          <w:rFonts w:ascii="Times New Roman" w:eastAsia="Times New Roman" w:hAnsi="Times New Roman" w:cs="Times New Roman"/>
          <w:sz w:val="24"/>
          <w:szCs w:val="24"/>
          <w:lang w:eastAsia="ru-RU"/>
        </w:rPr>
        <w:t xml:space="preserve"> в </w:t>
      </w:r>
      <w:proofErr w:type="spellStart"/>
      <w:proofErr w:type="gramStart"/>
      <w:r w:rsidRPr="00D041C0">
        <w:rPr>
          <w:rFonts w:ascii="Times New Roman" w:eastAsia="Times New Roman" w:hAnsi="Times New Roman" w:cs="Times New Roman"/>
          <w:sz w:val="24"/>
          <w:szCs w:val="24"/>
          <w:lang w:eastAsia="ru-RU"/>
        </w:rPr>
        <w:t>р</w:t>
      </w:r>
      <w:proofErr w:type="gramEnd"/>
      <w:r w:rsidRPr="00D041C0">
        <w:rPr>
          <w:rFonts w:ascii="Times New Roman" w:eastAsia="Times New Roman" w:hAnsi="Times New Roman" w:cs="Times New Roman"/>
          <w:sz w:val="24"/>
          <w:szCs w:val="24"/>
          <w:lang w:eastAsia="ru-RU"/>
        </w:rPr>
        <w:t>ізних</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населених</w:t>
      </w:r>
      <w:proofErr w:type="spellEnd"/>
      <w:r w:rsidRPr="00D041C0">
        <w:rPr>
          <w:rFonts w:ascii="Times New Roman" w:eastAsia="Times New Roman" w:hAnsi="Times New Roman" w:cs="Times New Roman"/>
          <w:sz w:val="24"/>
          <w:szCs w:val="24"/>
          <w:lang w:eastAsia="ru-RU"/>
        </w:rPr>
        <w:t xml:space="preserve"> пунктах, </w:t>
      </w:r>
      <w:proofErr w:type="spellStart"/>
      <w:r w:rsidRPr="00D041C0">
        <w:rPr>
          <w:rFonts w:ascii="Times New Roman" w:eastAsia="Times New Roman" w:hAnsi="Times New Roman" w:cs="Times New Roman"/>
          <w:sz w:val="24"/>
          <w:szCs w:val="24"/>
          <w:lang w:eastAsia="ru-RU"/>
        </w:rPr>
        <w:t>мають</w:t>
      </w:r>
      <w:proofErr w:type="spellEnd"/>
      <w:r w:rsidRPr="00D041C0">
        <w:rPr>
          <w:rFonts w:ascii="Times New Roman" w:eastAsia="Times New Roman" w:hAnsi="Times New Roman" w:cs="Times New Roman"/>
          <w:sz w:val="24"/>
          <w:szCs w:val="24"/>
          <w:lang w:eastAsia="ru-RU"/>
        </w:rPr>
        <w:t xml:space="preserve"> право </w:t>
      </w:r>
      <w:proofErr w:type="spellStart"/>
      <w:r w:rsidRPr="00D041C0">
        <w:rPr>
          <w:rFonts w:ascii="Times New Roman" w:eastAsia="Times New Roman" w:hAnsi="Times New Roman" w:cs="Times New Roman"/>
          <w:sz w:val="24"/>
          <w:szCs w:val="24"/>
          <w:lang w:eastAsia="ru-RU"/>
        </w:rPr>
        <w:t>звернутися</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з</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письмовою</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заявою</w:t>
      </w:r>
      <w:proofErr w:type="spellEnd"/>
      <w:r w:rsidRPr="00D041C0">
        <w:rPr>
          <w:rFonts w:ascii="Times New Roman" w:eastAsia="Times New Roman" w:hAnsi="Times New Roman" w:cs="Times New Roman"/>
          <w:sz w:val="24"/>
          <w:szCs w:val="24"/>
          <w:lang w:eastAsia="ru-RU"/>
        </w:rPr>
        <w:t xml:space="preserve"> до </w:t>
      </w:r>
      <w:proofErr w:type="spellStart"/>
      <w:r w:rsidRPr="00D041C0">
        <w:rPr>
          <w:rFonts w:ascii="Times New Roman" w:eastAsia="Times New Roman" w:hAnsi="Times New Roman" w:cs="Times New Roman"/>
          <w:sz w:val="24"/>
          <w:szCs w:val="24"/>
          <w:lang w:eastAsia="ru-RU"/>
        </w:rPr>
        <w:t>контролюючого</w:t>
      </w:r>
      <w:proofErr w:type="spellEnd"/>
      <w:r w:rsidRPr="00D041C0">
        <w:rPr>
          <w:rFonts w:ascii="Times New Roman" w:eastAsia="Times New Roman" w:hAnsi="Times New Roman" w:cs="Times New Roman"/>
          <w:sz w:val="24"/>
          <w:szCs w:val="24"/>
          <w:lang w:eastAsia="ru-RU"/>
        </w:rPr>
        <w:t xml:space="preserve"> органу за </w:t>
      </w:r>
      <w:proofErr w:type="spellStart"/>
      <w:r w:rsidRPr="00D041C0">
        <w:rPr>
          <w:rFonts w:ascii="Times New Roman" w:eastAsia="Times New Roman" w:hAnsi="Times New Roman" w:cs="Times New Roman"/>
          <w:sz w:val="24"/>
          <w:szCs w:val="24"/>
          <w:lang w:eastAsia="ru-RU"/>
        </w:rPr>
        <w:t>своєю</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податковою</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адресою</w:t>
      </w:r>
      <w:proofErr w:type="spellEnd"/>
      <w:r w:rsidRPr="00D041C0">
        <w:rPr>
          <w:rFonts w:ascii="Times New Roman" w:eastAsia="Times New Roman" w:hAnsi="Times New Roman" w:cs="Times New Roman"/>
          <w:sz w:val="24"/>
          <w:szCs w:val="24"/>
          <w:lang w:eastAsia="ru-RU"/>
        </w:rPr>
        <w:t xml:space="preserve"> для </w:t>
      </w:r>
      <w:proofErr w:type="spellStart"/>
      <w:r w:rsidRPr="00D041C0">
        <w:rPr>
          <w:rFonts w:ascii="Times New Roman" w:eastAsia="Times New Roman" w:hAnsi="Times New Roman" w:cs="Times New Roman"/>
          <w:sz w:val="24"/>
          <w:szCs w:val="24"/>
          <w:lang w:eastAsia="ru-RU"/>
        </w:rPr>
        <w:t>проведення</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звірки</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даних</w:t>
      </w:r>
      <w:proofErr w:type="spellEnd"/>
      <w:r w:rsidRPr="00D041C0">
        <w:rPr>
          <w:rFonts w:ascii="Times New Roman" w:eastAsia="Times New Roman" w:hAnsi="Times New Roman" w:cs="Times New Roman"/>
          <w:sz w:val="24"/>
          <w:szCs w:val="24"/>
          <w:lang w:eastAsia="ru-RU"/>
        </w:rPr>
        <w:t>.</w:t>
      </w:r>
    </w:p>
    <w:p w:rsidR="00710801" w:rsidRPr="00710801" w:rsidRDefault="00710801" w:rsidP="00710801">
      <w:pPr>
        <w:spacing w:after="0" w:line="240" w:lineRule="auto"/>
        <w:ind w:firstLine="567"/>
        <w:jc w:val="both"/>
        <w:rPr>
          <w:rStyle w:val="a5"/>
          <w:lang w:val="uk-UA"/>
        </w:rPr>
      </w:pPr>
      <w:proofErr w:type="spellStart"/>
      <w:r w:rsidRPr="00D041C0">
        <w:rPr>
          <w:rFonts w:ascii="Times New Roman" w:eastAsia="Times New Roman" w:hAnsi="Times New Roman" w:cs="Times New Roman"/>
          <w:sz w:val="24"/>
          <w:szCs w:val="24"/>
          <w:lang w:eastAsia="ru-RU"/>
        </w:rPr>
        <w:t>Крім</w:t>
      </w:r>
      <w:proofErr w:type="spellEnd"/>
      <w:r w:rsidRPr="00D041C0">
        <w:rPr>
          <w:rFonts w:ascii="Times New Roman" w:eastAsia="Times New Roman" w:hAnsi="Times New Roman" w:cs="Times New Roman"/>
          <w:sz w:val="24"/>
          <w:szCs w:val="24"/>
          <w:lang w:eastAsia="ru-RU"/>
        </w:rPr>
        <w:t xml:space="preserve"> того, </w:t>
      </w:r>
      <w:proofErr w:type="spellStart"/>
      <w:r w:rsidRPr="00D041C0">
        <w:rPr>
          <w:rFonts w:ascii="Times New Roman" w:eastAsia="Times New Roman" w:hAnsi="Times New Roman" w:cs="Times New Roman"/>
          <w:sz w:val="24"/>
          <w:szCs w:val="24"/>
          <w:lang w:eastAsia="ru-RU"/>
        </w:rPr>
        <w:t>фізичні</w:t>
      </w:r>
      <w:proofErr w:type="spellEnd"/>
      <w:r w:rsidRPr="00D041C0">
        <w:rPr>
          <w:rFonts w:ascii="Times New Roman" w:eastAsia="Times New Roman" w:hAnsi="Times New Roman" w:cs="Times New Roman"/>
          <w:sz w:val="24"/>
          <w:szCs w:val="24"/>
          <w:lang w:eastAsia="ru-RU"/>
        </w:rPr>
        <w:t xml:space="preserve"> особи, </w:t>
      </w:r>
      <w:proofErr w:type="spellStart"/>
      <w:r w:rsidRPr="00D041C0">
        <w:rPr>
          <w:rFonts w:ascii="Times New Roman" w:eastAsia="Times New Roman" w:hAnsi="Times New Roman" w:cs="Times New Roman"/>
          <w:sz w:val="24"/>
          <w:szCs w:val="24"/>
          <w:lang w:eastAsia="ru-RU"/>
        </w:rPr>
        <w:t>з</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використанням</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кваліфікованого</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електронного</w:t>
      </w:r>
      <w:proofErr w:type="spellEnd"/>
      <w:r w:rsidRPr="00D041C0">
        <w:rPr>
          <w:rFonts w:ascii="Times New Roman" w:eastAsia="Times New Roman" w:hAnsi="Times New Roman" w:cs="Times New Roman"/>
          <w:sz w:val="24"/>
          <w:szCs w:val="24"/>
          <w:lang w:eastAsia="ru-RU"/>
        </w:rPr>
        <w:t xml:space="preserve"> </w:t>
      </w:r>
      <w:proofErr w:type="spellStart"/>
      <w:proofErr w:type="gramStart"/>
      <w:r w:rsidRPr="00D041C0">
        <w:rPr>
          <w:rFonts w:ascii="Times New Roman" w:eastAsia="Times New Roman" w:hAnsi="Times New Roman" w:cs="Times New Roman"/>
          <w:sz w:val="24"/>
          <w:szCs w:val="24"/>
          <w:lang w:eastAsia="ru-RU"/>
        </w:rPr>
        <w:t>п</w:t>
      </w:r>
      <w:proofErr w:type="gramEnd"/>
      <w:r w:rsidRPr="00D041C0">
        <w:rPr>
          <w:rFonts w:ascii="Times New Roman" w:eastAsia="Times New Roman" w:hAnsi="Times New Roman" w:cs="Times New Roman"/>
          <w:sz w:val="24"/>
          <w:szCs w:val="24"/>
          <w:lang w:eastAsia="ru-RU"/>
        </w:rPr>
        <w:t>ідпису</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мають</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можливість</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переглянути</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сформовані</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податкові</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повідомлення-рішення</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щодо</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сум</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нарахованих</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їм</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податкових</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зобов’язань</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з</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податку</w:t>
      </w:r>
      <w:proofErr w:type="spellEnd"/>
      <w:r w:rsidRPr="00D041C0">
        <w:rPr>
          <w:rFonts w:ascii="Times New Roman" w:eastAsia="Times New Roman" w:hAnsi="Times New Roman" w:cs="Times New Roman"/>
          <w:sz w:val="24"/>
          <w:szCs w:val="24"/>
          <w:lang w:eastAsia="ru-RU"/>
        </w:rPr>
        <w:t xml:space="preserve"> на </w:t>
      </w:r>
      <w:proofErr w:type="spellStart"/>
      <w:r w:rsidRPr="00D041C0">
        <w:rPr>
          <w:rFonts w:ascii="Times New Roman" w:eastAsia="Times New Roman" w:hAnsi="Times New Roman" w:cs="Times New Roman"/>
          <w:sz w:val="24"/>
          <w:szCs w:val="24"/>
          <w:lang w:eastAsia="ru-RU"/>
        </w:rPr>
        <w:t>нерухоме</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майно</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відмінне</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від</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земельної</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ділянки</w:t>
      </w:r>
      <w:proofErr w:type="spellEnd"/>
      <w:r w:rsidRPr="00D041C0">
        <w:rPr>
          <w:rFonts w:ascii="Times New Roman" w:eastAsia="Times New Roman" w:hAnsi="Times New Roman" w:cs="Times New Roman"/>
          <w:sz w:val="24"/>
          <w:szCs w:val="24"/>
          <w:lang w:eastAsia="ru-RU"/>
        </w:rPr>
        <w:t xml:space="preserve">, в меню «ЕК для </w:t>
      </w:r>
      <w:proofErr w:type="spellStart"/>
      <w:r w:rsidRPr="00D041C0">
        <w:rPr>
          <w:rFonts w:ascii="Times New Roman" w:eastAsia="Times New Roman" w:hAnsi="Times New Roman" w:cs="Times New Roman"/>
          <w:sz w:val="24"/>
          <w:szCs w:val="24"/>
          <w:lang w:eastAsia="ru-RU"/>
        </w:rPr>
        <w:t>громадян</w:t>
      </w:r>
      <w:proofErr w:type="spellEnd"/>
      <w:r w:rsidRPr="00D041C0">
        <w:rPr>
          <w:rFonts w:ascii="Times New Roman" w:eastAsia="Times New Roman" w:hAnsi="Times New Roman" w:cs="Times New Roman"/>
          <w:sz w:val="24"/>
          <w:szCs w:val="24"/>
          <w:lang w:eastAsia="ru-RU"/>
        </w:rPr>
        <w:t>»/</w:t>
      </w:r>
      <w:proofErr w:type="spellStart"/>
      <w:r w:rsidRPr="00D041C0">
        <w:rPr>
          <w:rFonts w:ascii="Times New Roman" w:eastAsia="Times New Roman" w:hAnsi="Times New Roman" w:cs="Times New Roman"/>
          <w:sz w:val="24"/>
          <w:szCs w:val="24"/>
          <w:lang w:eastAsia="ru-RU"/>
        </w:rPr>
        <w:t>розділ</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Загальна</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інформація</w:t>
      </w:r>
      <w:proofErr w:type="spellEnd"/>
      <w:r w:rsidRPr="00D041C0">
        <w:rPr>
          <w:rFonts w:ascii="Times New Roman" w:eastAsia="Times New Roman" w:hAnsi="Times New Roman" w:cs="Times New Roman"/>
          <w:sz w:val="24"/>
          <w:szCs w:val="24"/>
          <w:lang w:eastAsia="ru-RU"/>
        </w:rPr>
        <w:t xml:space="preserve"> про </w:t>
      </w:r>
      <w:proofErr w:type="spellStart"/>
      <w:r w:rsidRPr="00D041C0">
        <w:rPr>
          <w:rFonts w:ascii="Times New Roman" w:eastAsia="Times New Roman" w:hAnsi="Times New Roman" w:cs="Times New Roman"/>
          <w:sz w:val="24"/>
          <w:szCs w:val="24"/>
          <w:lang w:eastAsia="ru-RU"/>
        </w:rPr>
        <w:t>платника</w:t>
      </w:r>
      <w:proofErr w:type="spellEnd"/>
      <w:r w:rsidRPr="00D041C0">
        <w:rPr>
          <w:rFonts w:ascii="Times New Roman" w:eastAsia="Times New Roman" w:hAnsi="Times New Roman" w:cs="Times New Roman"/>
          <w:sz w:val="24"/>
          <w:szCs w:val="24"/>
          <w:lang w:eastAsia="ru-RU"/>
        </w:rPr>
        <w:t>»/вкладка «</w:t>
      </w:r>
      <w:proofErr w:type="spellStart"/>
      <w:r w:rsidRPr="00D041C0">
        <w:rPr>
          <w:rFonts w:ascii="Times New Roman" w:eastAsia="Times New Roman" w:hAnsi="Times New Roman" w:cs="Times New Roman"/>
          <w:sz w:val="24"/>
          <w:szCs w:val="24"/>
          <w:lang w:eastAsia="ru-RU"/>
        </w:rPr>
        <w:t>Повідомлення</w:t>
      </w:r>
      <w:proofErr w:type="spellEnd"/>
      <w:r w:rsidRPr="00D041C0">
        <w:rPr>
          <w:rFonts w:ascii="Times New Roman" w:eastAsia="Times New Roman" w:hAnsi="Times New Roman" w:cs="Times New Roman"/>
          <w:sz w:val="24"/>
          <w:szCs w:val="24"/>
          <w:lang w:eastAsia="ru-RU"/>
        </w:rPr>
        <w:t xml:space="preserve"> про </w:t>
      </w:r>
      <w:proofErr w:type="spellStart"/>
      <w:r w:rsidRPr="00D041C0">
        <w:rPr>
          <w:rFonts w:ascii="Times New Roman" w:eastAsia="Times New Roman" w:hAnsi="Times New Roman" w:cs="Times New Roman"/>
          <w:sz w:val="24"/>
          <w:szCs w:val="24"/>
          <w:lang w:eastAsia="ru-RU"/>
        </w:rPr>
        <w:t>обов’язок</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сплатити</w:t>
      </w:r>
      <w:proofErr w:type="spellEnd"/>
      <w:r w:rsidRPr="00D041C0">
        <w:rPr>
          <w:rFonts w:ascii="Times New Roman" w:eastAsia="Times New Roman" w:hAnsi="Times New Roman" w:cs="Times New Roman"/>
          <w:sz w:val="24"/>
          <w:szCs w:val="24"/>
          <w:lang w:eastAsia="ru-RU"/>
        </w:rPr>
        <w:t xml:space="preserve"> суму </w:t>
      </w:r>
      <w:proofErr w:type="gramStart"/>
      <w:r w:rsidRPr="00D041C0">
        <w:rPr>
          <w:rFonts w:ascii="Times New Roman" w:eastAsia="Times New Roman" w:hAnsi="Times New Roman" w:cs="Times New Roman"/>
          <w:sz w:val="24"/>
          <w:szCs w:val="24"/>
          <w:lang w:eastAsia="ru-RU"/>
        </w:rPr>
        <w:t>грошового</w:t>
      </w:r>
      <w:proofErr w:type="gram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зобов’язання</w:t>
      </w:r>
      <w:proofErr w:type="spellEnd"/>
      <w:r w:rsidRPr="00D041C0">
        <w:rPr>
          <w:rFonts w:ascii="Times New Roman" w:eastAsia="Times New Roman" w:hAnsi="Times New Roman" w:cs="Times New Roman"/>
          <w:sz w:val="24"/>
          <w:szCs w:val="24"/>
          <w:lang w:eastAsia="ru-RU"/>
        </w:rPr>
        <w:t xml:space="preserve"> (ППР)» </w:t>
      </w:r>
      <w:proofErr w:type="spellStart"/>
      <w:r w:rsidRPr="00D041C0">
        <w:rPr>
          <w:rFonts w:ascii="Times New Roman" w:eastAsia="Times New Roman" w:hAnsi="Times New Roman" w:cs="Times New Roman"/>
          <w:sz w:val="24"/>
          <w:szCs w:val="24"/>
          <w:lang w:eastAsia="ru-RU"/>
        </w:rPr>
        <w:t>приватної</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частини</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Електронного</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кабінету</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вхід</w:t>
      </w:r>
      <w:proofErr w:type="spellEnd"/>
      <w:r w:rsidRPr="00D041C0">
        <w:rPr>
          <w:rFonts w:ascii="Times New Roman" w:eastAsia="Times New Roman" w:hAnsi="Times New Roman" w:cs="Times New Roman"/>
          <w:sz w:val="24"/>
          <w:szCs w:val="24"/>
          <w:lang w:eastAsia="ru-RU"/>
        </w:rPr>
        <w:t xml:space="preserve"> до </w:t>
      </w:r>
      <w:proofErr w:type="spellStart"/>
      <w:r w:rsidRPr="00D041C0">
        <w:rPr>
          <w:rFonts w:ascii="Times New Roman" w:eastAsia="Times New Roman" w:hAnsi="Times New Roman" w:cs="Times New Roman"/>
          <w:sz w:val="24"/>
          <w:szCs w:val="24"/>
          <w:lang w:eastAsia="ru-RU"/>
        </w:rPr>
        <w:t>якого</w:t>
      </w:r>
      <w:proofErr w:type="spellEnd"/>
      <w:r w:rsidRPr="00D041C0">
        <w:rPr>
          <w:rFonts w:ascii="Times New Roman" w:eastAsia="Times New Roman" w:hAnsi="Times New Roman" w:cs="Times New Roman"/>
          <w:sz w:val="24"/>
          <w:szCs w:val="24"/>
          <w:lang w:eastAsia="ru-RU"/>
        </w:rPr>
        <w:t xml:space="preserve"> </w:t>
      </w:r>
      <w:proofErr w:type="spellStart"/>
      <w:r w:rsidRPr="00D041C0">
        <w:rPr>
          <w:rFonts w:ascii="Times New Roman" w:eastAsia="Times New Roman" w:hAnsi="Times New Roman" w:cs="Times New Roman"/>
          <w:sz w:val="24"/>
          <w:szCs w:val="24"/>
          <w:lang w:eastAsia="ru-RU"/>
        </w:rPr>
        <w:t>здійснюється</w:t>
      </w:r>
      <w:proofErr w:type="spellEnd"/>
      <w:r w:rsidRPr="00D041C0">
        <w:rPr>
          <w:rFonts w:ascii="Times New Roman" w:eastAsia="Times New Roman" w:hAnsi="Times New Roman" w:cs="Times New Roman"/>
          <w:sz w:val="24"/>
          <w:szCs w:val="24"/>
          <w:lang w:eastAsia="ru-RU"/>
        </w:rPr>
        <w:t xml:space="preserve"> за </w:t>
      </w:r>
      <w:proofErr w:type="spellStart"/>
      <w:r w:rsidRPr="00D041C0">
        <w:rPr>
          <w:rFonts w:ascii="Times New Roman" w:eastAsia="Times New Roman" w:hAnsi="Times New Roman" w:cs="Times New Roman"/>
          <w:sz w:val="24"/>
          <w:szCs w:val="24"/>
          <w:lang w:eastAsia="ru-RU"/>
        </w:rPr>
        <w:t>адресою</w:t>
      </w:r>
      <w:proofErr w:type="spellEnd"/>
      <w:r w:rsidRPr="00D041C0">
        <w:rPr>
          <w:rFonts w:ascii="Times New Roman" w:eastAsia="Times New Roman" w:hAnsi="Times New Roman" w:cs="Times New Roman"/>
          <w:sz w:val="24"/>
          <w:szCs w:val="24"/>
          <w:lang w:eastAsia="ru-RU"/>
        </w:rPr>
        <w:t xml:space="preserve">: http://cabinet.tax.gov.ua, а </w:t>
      </w:r>
      <w:proofErr w:type="spellStart"/>
      <w:r w:rsidRPr="00D041C0">
        <w:rPr>
          <w:rFonts w:ascii="Times New Roman" w:eastAsia="Times New Roman" w:hAnsi="Times New Roman" w:cs="Times New Roman"/>
          <w:sz w:val="24"/>
          <w:szCs w:val="24"/>
          <w:lang w:eastAsia="ru-RU"/>
        </w:rPr>
        <w:t>також</w:t>
      </w:r>
      <w:proofErr w:type="spellEnd"/>
      <w:r w:rsidRPr="00D041C0">
        <w:rPr>
          <w:rFonts w:ascii="Times New Roman" w:eastAsia="Times New Roman" w:hAnsi="Times New Roman" w:cs="Times New Roman"/>
          <w:sz w:val="24"/>
          <w:szCs w:val="24"/>
          <w:lang w:eastAsia="ru-RU"/>
        </w:rPr>
        <w:t xml:space="preserve"> через </w:t>
      </w:r>
      <w:proofErr w:type="spellStart"/>
      <w:r w:rsidRPr="00D041C0">
        <w:rPr>
          <w:rFonts w:ascii="Times New Roman" w:eastAsia="Times New Roman" w:hAnsi="Times New Roman" w:cs="Times New Roman"/>
          <w:sz w:val="24"/>
          <w:szCs w:val="24"/>
          <w:lang w:eastAsia="ru-RU"/>
        </w:rPr>
        <w:t>вебпортал</w:t>
      </w:r>
      <w:proofErr w:type="spellEnd"/>
      <w:r w:rsidRPr="00D041C0">
        <w:rPr>
          <w:rFonts w:ascii="Times New Roman" w:eastAsia="Times New Roman" w:hAnsi="Times New Roman" w:cs="Times New Roman"/>
          <w:sz w:val="24"/>
          <w:szCs w:val="24"/>
          <w:lang w:eastAsia="ru-RU"/>
        </w:rPr>
        <w:t xml:space="preserve"> ДПС.</w:t>
      </w:r>
    </w:p>
    <w:p w:rsidR="00710801" w:rsidRDefault="00710801" w:rsidP="00710801">
      <w:pP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Більш докладну відповідь можна отримати за джерелом інформації - «Загальнодоступний інформаційно-довідковий ресурс» </w:t>
      </w:r>
      <w:proofErr w:type="spellStart"/>
      <w:r>
        <w:rPr>
          <w:rFonts w:ascii="Times New Roman" w:hAnsi="Times New Roman" w:cs="Times New Roman"/>
          <w:sz w:val="24"/>
          <w:szCs w:val="24"/>
          <w:lang w:val="uk-UA"/>
        </w:rPr>
        <w:t>веб-сайту</w:t>
      </w:r>
      <w:proofErr w:type="spellEnd"/>
      <w:r>
        <w:rPr>
          <w:rFonts w:ascii="Times New Roman" w:hAnsi="Times New Roman" w:cs="Times New Roman"/>
          <w:sz w:val="24"/>
          <w:szCs w:val="24"/>
          <w:lang w:val="uk-UA"/>
        </w:rPr>
        <w:t xml:space="preserve"> ДПС України, за посиланням:  </w:t>
      </w:r>
    </w:p>
    <w:p w:rsidR="00710801" w:rsidRPr="00710801" w:rsidRDefault="00710801" w:rsidP="00710801">
      <w:pPr>
        <w:rPr>
          <w:rStyle w:val="a5"/>
          <w:sz w:val="24"/>
          <w:szCs w:val="24"/>
        </w:rPr>
      </w:pPr>
      <w:r w:rsidRPr="00710801">
        <w:rPr>
          <w:rStyle w:val="a5"/>
          <w:sz w:val="24"/>
          <w:szCs w:val="24"/>
        </w:rPr>
        <w:t>https://zir.tax.gov.ua/main/bz/view/?src=ques&amp;id=34953</w:t>
      </w:r>
    </w:p>
    <w:sectPr w:rsidR="00710801" w:rsidRPr="00710801" w:rsidSect="00F90590">
      <w:headerReference w:type="default" r:id="rId14"/>
      <w:pgSz w:w="11906" w:h="16838"/>
      <w:pgMar w:top="567" w:right="566"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8B2" w:rsidRDefault="00E368B2" w:rsidP="008C09B3">
      <w:pPr>
        <w:spacing w:after="0" w:line="240" w:lineRule="auto"/>
      </w:pPr>
      <w:r>
        <w:separator/>
      </w:r>
    </w:p>
  </w:endnote>
  <w:endnote w:type="continuationSeparator" w:id="0">
    <w:p w:rsidR="00E368B2" w:rsidRDefault="00E368B2" w:rsidP="008C09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8B2" w:rsidRDefault="00E368B2" w:rsidP="008C09B3">
      <w:pPr>
        <w:spacing w:after="0" w:line="240" w:lineRule="auto"/>
      </w:pPr>
      <w:r>
        <w:separator/>
      </w:r>
    </w:p>
  </w:footnote>
  <w:footnote w:type="continuationSeparator" w:id="0">
    <w:p w:rsidR="00E368B2" w:rsidRDefault="00E368B2" w:rsidP="008C09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89844"/>
      <w:docPartObj>
        <w:docPartGallery w:val="Page Numbers (Top of Page)"/>
        <w:docPartUnique/>
      </w:docPartObj>
    </w:sdtPr>
    <w:sdtContent>
      <w:p w:rsidR="008C09B3" w:rsidRPr="00537EA3" w:rsidRDefault="00254A24" w:rsidP="00537EA3">
        <w:pPr>
          <w:pStyle w:val="a8"/>
          <w:jc w:val="center"/>
        </w:pPr>
        <w:fldSimple w:instr=" PAGE   \* MERGEFORMAT ">
          <w:r w:rsidR="00710801">
            <w:rPr>
              <w:noProof/>
            </w:rPr>
            <w:t>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00F2"/>
    <w:multiLevelType w:val="hybridMultilevel"/>
    <w:tmpl w:val="974CCC78"/>
    <w:lvl w:ilvl="0" w:tplc="77660B1C">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nsid w:val="1D5B546A"/>
    <w:multiLevelType w:val="hybridMultilevel"/>
    <w:tmpl w:val="5F22356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nsid w:val="53CA4447"/>
    <w:multiLevelType w:val="hybridMultilevel"/>
    <w:tmpl w:val="6A941E92"/>
    <w:lvl w:ilvl="0" w:tplc="D5E4048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42A4E5C"/>
    <w:multiLevelType w:val="hybridMultilevel"/>
    <w:tmpl w:val="97481B34"/>
    <w:lvl w:ilvl="0" w:tplc="464C3A6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3"/>
  </w:num>
  <w:num w:numId="2">
    <w:abstractNumId w:val="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025FD"/>
    <w:rsid w:val="000157D2"/>
    <w:rsid w:val="000162C3"/>
    <w:rsid w:val="00017989"/>
    <w:rsid w:val="00024248"/>
    <w:rsid w:val="00026803"/>
    <w:rsid w:val="00031C0B"/>
    <w:rsid w:val="000333AA"/>
    <w:rsid w:val="00036790"/>
    <w:rsid w:val="00053166"/>
    <w:rsid w:val="000641A9"/>
    <w:rsid w:val="00090E5B"/>
    <w:rsid w:val="000B41F6"/>
    <w:rsid w:val="000B6D00"/>
    <w:rsid w:val="000B7B4F"/>
    <w:rsid w:val="000C3331"/>
    <w:rsid w:val="000D1EF6"/>
    <w:rsid w:val="000D6A97"/>
    <w:rsid w:val="000E2545"/>
    <w:rsid w:val="000E51DC"/>
    <w:rsid w:val="000E6E9C"/>
    <w:rsid w:val="000F0382"/>
    <w:rsid w:val="000F1BE5"/>
    <w:rsid w:val="000F5803"/>
    <w:rsid w:val="00104D4C"/>
    <w:rsid w:val="00110EFB"/>
    <w:rsid w:val="001114F3"/>
    <w:rsid w:val="00111DE9"/>
    <w:rsid w:val="00143FC1"/>
    <w:rsid w:val="00144426"/>
    <w:rsid w:val="001511DE"/>
    <w:rsid w:val="00151A87"/>
    <w:rsid w:val="00173FFC"/>
    <w:rsid w:val="00180CFA"/>
    <w:rsid w:val="001819FE"/>
    <w:rsid w:val="0018548C"/>
    <w:rsid w:val="00194FB0"/>
    <w:rsid w:val="001A1739"/>
    <w:rsid w:val="001A718F"/>
    <w:rsid w:val="001B4FD1"/>
    <w:rsid w:val="001B728D"/>
    <w:rsid w:val="001C3B9C"/>
    <w:rsid w:val="001D0839"/>
    <w:rsid w:val="001D29B2"/>
    <w:rsid w:val="001F471C"/>
    <w:rsid w:val="001F56AE"/>
    <w:rsid w:val="001F75D9"/>
    <w:rsid w:val="0021379B"/>
    <w:rsid w:val="0022203C"/>
    <w:rsid w:val="00223CD4"/>
    <w:rsid w:val="00225B87"/>
    <w:rsid w:val="0024022A"/>
    <w:rsid w:val="002419D3"/>
    <w:rsid w:val="00252C50"/>
    <w:rsid w:val="00254A24"/>
    <w:rsid w:val="002556CE"/>
    <w:rsid w:val="00265104"/>
    <w:rsid w:val="002655B5"/>
    <w:rsid w:val="00267ADA"/>
    <w:rsid w:val="00272204"/>
    <w:rsid w:val="00280052"/>
    <w:rsid w:val="00286CE3"/>
    <w:rsid w:val="002A1927"/>
    <w:rsid w:val="002A619B"/>
    <w:rsid w:val="002A795B"/>
    <w:rsid w:val="002C1A21"/>
    <w:rsid w:val="002C44C2"/>
    <w:rsid w:val="002D220D"/>
    <w:rsid w:val="002E18BF"/>
    <w:rsid w:val="002E4D1E"/>
    <w:rsid w:val="002E588A"/>
    <w:rsid w:val="002F001E"/>
    <w:rsid w:val="00304640"/>
    <w:rsid w:val="00336096"/>
    <w:rsid w:val="0035764C"/>
    <w:rsid w:val="00364A30"/>
    <w:rsid w:val="00380CE7"/>
    <w:rsid w:val="00391395"/>
    <w:rsid w:val="00394308"/>
    <w:rsid w:val="00394600"/>
    <w:rsid w:val="003B1A85"/>
    <w:rsid w:val="003D63E4"/>
    <w:rsid w:val="003D7D49"/>
    <w:rsid w:val="003F627F"/>
    <w:rsid w:val="00421955"/>
    <w:rsid w:val="00421E0A"/>
    <w:rsid w:val="00437656"/>
    <w:rsid w:val="004547BF"/>
    <w:rsid w:val="0045528A"/>
    <w:rsid w:val="0045569F"/>
    <w:rsid w:val="004A0C9D"/>
    <w:rsid w:val="004B699A"/>
    <w:rsid w:val="004C6ADB"/>
    <w:rsid w:val="004D24E6"/>
    <w:rsid w:val="00505024"/>
    <w:rsid w:val="005215FB"/>
    <w:rsid w:val="00522AFB"/>
    <w:rsid w:val="00524B84"/>
    <w:rsid w:val="0053395B"/>
    <w:rsid w:val="0053725E"/>
    <w:rsid w:val="00537EA3"/>
    <w:rsid w:val="00564F33"/>
    <w:rsid w:val="00573468"/>
    <w:rsid w:val="00574FF2"/>
    <w:rsid w:val="00583AE6"/>
    <w:rsid w:val="00591237"/>
    <w:rsid w:val="005912DE"/>
    <w:rsid w:val="0059207A"/>
    <w:rsid w:val="00592CDB"/>
    <w:rsid w:val="005A721D"/>
    <w:rsid w:val="005B3D44"/>
    <w:rsid w:val="005E2EDD"/>
    <w:rsid w:val="005E7E85"/>
    <w:rsid w:val="0060459A"/>
    <w:rsid w:val="00613847"/>
    <w:rsid w:val="00614446"/>
    <w:rsid w:val="00615909"/>
    <w:rsid w:val="00621D04"/>
    <w:rsid w:val="00622A30"/>
    <w:rsid w:val="0062419A"/>
    <w:rsid w:val="00625F24"/>
    <w:rsid w:val="00631537"/>
    <w:rsid w:val="00635A1F"/>
    <w:rsid w:val="00642087"/>
    <w:rsid w:val="00644C4A"/>
    <w:rsid w:val="00646425"/>
    <w:rsid w:val="006470FF"/>
    <w:rsid w:val="0065496A"/>
    <w:rsid w:val="00662438"/>
    <w:rsid w:val="006646F2"/>
    <w:rsid w:val="00664974"/>
    <w:rsid w:val="00680E51"/>
    <w:rsid w:val="006A1551"/>
    <w:rsid w:val="006A3B07"/>
    <w:rsid w:val="006D3539"/>
    <w:rsid w:val="006E2D10"/>
    <w:rsid w:val="006E5C1E"/>
    <w:rsid w:val="00710801"/>
    <w:rsid w:val="007110E2"/>
    <w:rsid w:val="00711682"/>
    <w:rsid w:val="0073324B"/>
    <w:rsid w:val="00745D15"/>
    <w:rsid w:val="007512F9"/>
    <w:rsid w:val="0077213A"/>
    <w:rsid w:val="007734C8"/>
    <w:rsid w:val="007B05CA"/>
    <w:rsid w:val="007C0C03"/>
    <w:rsid w:val="007D00ED"/>
    <w:rsid w:val="007E360F"/>
    <w:rsid w:val="007F3D4E"/>
    <w:rsid w:val="00816D09"/>
    <w:rsid w:val="0082301F"/>
    <w:rsid w:val="00825244"/>
    <w:rsid w:val="008263A2"/>
    <w:rsid w:val="0084067A"/>
    <w:rsid w:val="00840717"/>
    <w:rsid w:val="008450FE"/>
    <w:rsid w:val="008637B0"/>
    <w:rsid w:val="008716BD"/>
    <w:rsid w:val="008805AA"/>
    <w:rsid w:val="008C09B3"/>
    <w:rsid w:val="008C2227"/>
    <w:rsid w:val="008D09D8"/>
    <w:rsid w:val="008E2E7A"/>
    <w:rsid w:val="008E4D47"/>
    <w:rsid w:val="008F35CA"/>
    <w:rsid w:val="008F799F"/>
    <w:rsid w:val="00913173"/>
    <w:rsid w:val="00922AF0"/>
    <w:rsid w:val="00933AE8"/>
    <w:rsid w:val="00945FAC"/>
    <w:rsid w:val="0095743C"/>
    <w:rsid w:val="00966F3B"/>
    <w:rsid w:val="00973779"/>
    <w:rsid w:val="009819CA"/>
    <w:rsid w:val="009839D0"/>
    <w:rsid w:val="00984B63"/>
    <w:rsid w:val="00985A43"/>
    <w:rsid w:val="009905EF"/>
    <w:rsid w:val="0099165F"/>
    <w:rsid w:val="00993780"/>
    <w:rsid w:val="00993C07"/>
    <w:rsid w:val="009B19E5"/>
    <w:rsid w:val="009D39D6"/>
    <w:rsid w:val="009E40EB"/>
    <w:rsid w:val="009F114C"/>
    <w:rsid w:val="009F6387"/>
    <w:rsid w:val="00A04433"/>
    <w:rsid w:val="00A07C8A"/>
    <w:rsid w:val="00A07FC3"/>
    <w:rsid w:val="00A22E95"/>
    <w:rsid w:val="00A24E76"/>
    <w:rsid w:val="00A25431"/>
    <w:rsid w:val="00A30501"/>
    <w:rsid w:val="00A339D9"/>
    <w:rsid w:val="00A36B75"/>
    <w:rsid w:val="00A44472"/>
    <w:rsid w:val="00A513B2"/>
    <w:rsid w:val="00A75685"/>
    <w:rsid w:val="00A76E3E"/>
    <w:rsid w:val="00A83B87"/>
    <w:rsid w:val="00A841E9"/>
    <w:rsid w:val="00A87529"/>
    <w:rsid w:val="00AA1028"/>
    <w:rsid w:val="00AA7C44"/>
    <w:rsid w:val="00AC3C87"/>
    <w:rsid w:val="00B12E90"/>
    <w:rsid w:val="00B157E7"/>
    <w:rsid w:val="00B23F61"/>
    <w:rsid w:val="00B33964"/>
    <w:rsid w:val="00B42293"/>
    <w:rsid w:val="00B422EE"/>
    <w:rsid w:val="00B4599B"/>
    <w:rsid w:val="00B56603"/>
    <w:rsid w:val="00B7156A"/>
    <w:rsid w:val="00B7558E"/>
    <w:rsid w:val="00B93026"/>
    <w:rsid w:val="00BB0C56"/>
    <w:rsid w:val="00BB5C78"/>
    <w:rsid w:val="00BB68CE"/>
    <w:rsid w:val="00BD1D7A"/>
    <w:rsid w:val="00BF3358"/>
    <w:rsid w:val="00C02625"/>
    <w:rsid w:val="00C3061E"/>
    <w:rsid w:val="00C444D5"/>
    <w:rsid w:val="00C64BCC"/>
    <w:rsid w:val="00C64F0F"/>
    <w:rsid w:val="00C72B6E"/>
    <w:rsid w:val="00C8471D"/>
    <w:rsid w:val="00C92796"/>
    <w:rsid w:val="00C963DB"/>
    <w:rsid w:val="00CB074F"/>
    <w:rsid w:val="00CD7DEF"/>
    <w:rsid w:val="00CE2C9B"/>
    <w:rsid w:val="00D025FD"/>
    <w:rsid w:val="00D02AD6"/>
    <w:rsid w:val="00D03D11"/>
    <w:rsid w:val="00D2132B"/>
    <w:rsid w:val="00D430C1"/>
    <w:rsid w:val="00D444BD"/>
    <w:rsid w:val="00D446E6"/>
    <w:rsid w:val="00D44B10"/>
    <w:rsid w:val="00D53915"/>
    <w:rsid w:val="00D603DD"/>
    <w:rsid w:val="00D71DB5"/>
    <w:rsid w:val="00D72BE4"/>
    <w:rsid w:val="00D93572"/>
    <w:rsid w:val="00DA24B6"/>
    <w:rsid w:val="00DA5AA5"/>
    <w:rsid w:val="00DA7E67"/>
    <w:rsid w:val="00DC63EC"/>
    <w:rsid w:val="00DD43EF"/>
    <w:rsid w:val="00DE2F07"/>
    <w:rsid w:val="00E21191"/>
    <w:rsid w:val="00E23586"/>
    <w:rsid w:val="00E329B8"/>
    <w:rsid w:val="00E368B2"/>
    <w:rsid w:val="00E52A8A"/>
    <w:rsid w:val="00E55E6A"/>
    <w:rsid w:val="00E63DE2"/>
    <w:rsid w:val="00E716A3"/>
    <w:rsid w:val="00E74645"/>
    <w:rsid w:val="00E7586C"/>
    <w:rsid w:val="00E827D8"/>
    <w:rsid w:val="00EB3740"/>
    <w:rsid w:val="00EB7B49"/>
    <w:rsid w:val="00ED0BAF"/>
    <w:rsid w:val="00ED1EBE"/>
    <w:rsid w:val="00ED5C46"/>
    <w:rsid w:val="00F06505"/>
    <w:rsid w:val="00F1320B"/>
    <w:rsid w:val="00F13CC8"/>
    <w:rsid w:val="00F2065E"/>
    <w:rsid w:val="00F25751"/>
    <w:rsid w:val="00F36C88"/>
    <w:rsid w:val="00F473E1"/>
    <w:rsid w:val="00F6260E"/>
    <w:rsid w:val="00F90590"/>
    <w:rsid w:val="00FA04BB"/>
    <w:rsid w:val="00FA3CEA"/>
    <w:rsid w:val="00FB7EBC"/>
    <w:rsid w:val="00FC6130"/>
    <w:rsid w:val="00FE37EB"/>
    <w:rsid w:val="00FE72A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13A"/>
  </w:style>
  <w:style w:type="paragraph" w:styleId="1">
    <w:name w:val="heading 1"/>
    <w:basedOn w:val="a"/>
    <w:link w:val="10"/>
    <w:uiPriority w:val="9"/>
    <w:qFormat/>
    <w:rsid w:val="00D025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5F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D025FD"/>
    <w:rPr>
      <w:b/>
      <w:bCs/>
    </w:rPr>
  </w:style>
  <w:style w:type="paragraph" w:styleId="a4">
    <w:name w:val="Normal (Web)"/>
    <w:basedOn w:val="a"/>
    <w:uiPriority w:val="99"/>
    <w:semiHidden/>
    <w:unhideWhenUsed/>
    <w:rsid w:val="00D025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D025FD"/>
    <w:rPr>
      <w:color w:val="0000FF"/>
      <w:u w:val="single"/>
    </w:rPr>
  </w:style>
  <w:style w:type="paragraph" w:styleId="a6">
    <w:name w:val="Balloon Text"/>
    <w:basedOn w:val="a"/>
    <w:link w:val="a7"/>
    <w:uiPriority w:val="99"/>
    <w:semiHidden/>
    <w:unhideWhenUsed/>
    <w:rsid w:val="002C1A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1A21"/>
    <w:rPr>
      <w:rFonts w:ascii="Tahoma" w:hAnsi="Tahoma" w:cs="Tahoma"/>
      <w:sz w:val="16"/>
      <w:szCs w:val="16"/>
    </w:rPr>
  </w:style>
  <w:style w:type="paragraph" w:styleId="a8">
    <w:name w:val="header"/>
    <w:basedOn w:val="a"/>
    <w:link w:val="a9"/>
    <w:uiPriority w:val="99"/>
    <w:unhideWhenUsed/>
    <w:rsid w:val="008C09B3"/>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8C09B3"/>
  </w:style>
  <w:style w:type="paragraph" w:styleId="aa">
    <w:name w:val="footer"/>
    <w:basedOn w:val="a"/>
    <w:link w:val="ab"/>
    <w:uiPriority w:val="99"/>
    <w:semiHidden/>
    <w:unhideWhenUsed/>
    <w:rsid w:val="008C09B3"/>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8C09B3"/>
  </w:style>
  <w:style w:type="character" w:styleId="ac">
    <w:name w:val="FollowedHyperlink"/>
    <w:basedOn w:val="a0"/>
    <w:uiPriority w:val="99"/>
    <w:semiHidden/>
    <w:unhideWhenUsed/>
    <w:rsid w:val="0035764C"/>
    <w:rPr>
      <w:color w:val="954F72" w:themeColor="followedHyperlink"/>
      <w:u w:val="single"/>
    </w:rPr>
  </w:style>
  <w:style w:type="paragraph" w:styleId="ad">
    <w:name w:val="List Paragraph"/>
    <w:basedOn w:val="a"/>
    <w:uiPriority w:val="34"/>
    <w:qFormat/>
    <w:rsid w:val="00380CE7"/>
    <w:pPr>
      <w:ind w:left="720"/>
      <w:contextualSpacing/>
    </w:pPr>
  </w:style>
  <w:style w:type="character" w:customStyle="1" w:styleId="2">
    <w:name w:val="Основной текст (2)_"/>
    <w:basedOn w:val="a0"/>
    <w:link w:val="20"/>
    <w:rsid w:val="00A75685"/>
    <w:rPr>
      <w:rFonts w:ascii="Microsoft Sans Serif" w:eastAsia="Microsoft Sans Serif" w:hAnsi="Microsoft Sans Serif" w:cs="Microsoft Sans Serif"/>
      <w:sz w:val="58"/>
      <w:szCs w:val="58"/>
      <w:shd w:val="clear" w:color="auto" w:fill="FFFFFF"/>
    </w:rPr>
  </w:style>
  <w:style w:type="paragraph" w:customStyle="1" w:styleId="20">
    <w:name w:val="Основной текст (2)"/>
    <w:basedOn w:val="a"/>
    <w:link w:val="2"/>
    <w:rsid w:val="00A75685"/>
    <w:pPr>
      <w:widowControl w:val="0"/>
      <w:shd w:val="clear" w:color="auto" w:fill="FFFFFF"/>
      <w:spacing w:after="740" w:line="750" w:lineRule="exact"/>
    </w:pPr>
    <w:rPr>
      <w:rFonts w:ascii="Microsoft Sans Serif" w:eastAsia="Microsoft Sans Serif" w:hAnsi="Microsoft Sans Serif" w:cs="Microsoft Sans Serif"/>
      <w:sz w:val="58"/>
      <w:szCs w:val="58"/>
    </w:rPr>
  </w:style>
  <w:style w:type="paragraph" w:styleId="ae">
    <w:name w:val="No Spacing"/>
    <w:uiPriority w:val="1"/>
    <w:qFormat/>
    <w:rsid w:val="009F114C"/>
    <w:pPr>
      <w:spacing w:after="0" w:line="240" w:lineRule="auto"/>
    </w:pPr>
    <w:rPr>
      <w:rFonts w:ascii="Times New Roman" w:eastAsia="Times New Roman" w:hAnsi="Times New Roman" w:cs="Times New Roman"/>
      <w:sz w:val="24"/>
      <w:szCs w:val="24"/>
      <w:lang w:eastAsia="ru-RU"/>
    </w:rPr>
  </w:style>
  <w:style w:type="character" w:customStyle="1" w:styleId="21">
    <w:name w:val="Знак Знак2"/>
    <w:basedOn w:val="a0"/>
    <w:rsid w:val="00973779"/>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214436837">
      <w:bodyDiv w:val="1"/>
      <w:marLeft w:val="0"/>
      <w:marRight w:val="0"/>
      <w:marTop w:val="0"/>
      <w:marBottom w:val="0"/>
      <w:divBdr>
        <w:top w:val="none" w:sz="0" w:space="0" w:color="auto"/>
        <w:left w:val="none" w:sz="0" w:space="0" w:color="auto"/>
        <w:bottom w:val="none" w:sz="0" w:space="0" w:color="auto"/>
        <w:right w:val="none" w:sz="0" w:space="0" w:color="auto"/>
      </w:divBdr>
    </w:div>
    <w:div w:id="984967362">
      <w:bodyDiv w:val="1"/>
      <w:marLeft w:val="0"/>
      <w:marRight w:val="0"/>
      <w:marTop w:val="0"/>
      <w:marBottom w:val="0"/>
      <w:divBdr>
        <w:top w:val="none" w:sz="0" w:space="0" w:color="auto"/>
        <w:left w:val="none" w:sz="0" w:space="0" w:color="auto"/>
        <w:bottom w:val="none" w:sz="0" w:space="0" w:color="auto"/>
        <w:right w:val="none" w:sz="0" w:space="0" w:color="auto"/>
      </w:divBdr>
      <w:divsChild>
        <w:div w:id="75448033">
          <w:marLeft w:val="0"/>
          <w:marRight w:val="0"/>
          <w:marTop w:val="0"/>
          <w:marBottom w:val="0"/>
          <w:divBdr>
            <w:top w:val="none" w:sz="0" w:space="0" w:color="auto"/>
            <w:left w:val="none" w:sz="0" w:space="0" w:color="auto"/>
            <w:bottom w:val="none" w:sz="0" w:space="0" w:color="auto"/>
            <w:right w:val="none" w:sz="0" w:space="0" w:color="auto"/>
          </w:divBdr>
        </w:div>
        <w:div w:id="1937909007">
          <w:marLeft w:val="0"/>
          <w:marRight w:val="0"/>
          <w:marTop w:val="0"/>
          <w:marBottom w:val="450"/>
          <w:divBdr>
            <w:top w:val="none" w:sz="0" w:space="0" w:color="auto"/>
            <w:left w:val="none" w:sz="0" w:space="0" w:color="auto"/>
            <w:bottom w:val="none" w:sz="0" w:space="0" w:color="auto"/>
            <w:right w:val="none" w:sz="0" w:space="0" w:color="auto"/>
          </w:divBdr>
          <w:divsChild>
            <w:div w:id="16795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7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ir.tax.gov.ua/main/bz/view/?src=ques&amp;id=425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ir.tax.gov.ua/main/bz/view/?src=ques&amp;id=3975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ir.tax.gov.ua/main/bz/view/?src=ques&amp;id=3495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ir.tax.gov.ua/main/bz/view/?src=ques&amp;id=39755" TargetMode="External"/><Relationship Id="rId4" Type="http://schemas.openxmlformats.org/officeDocument/2006/relationships/settings" Target="settings.xml"/><Relationship Id="rId9" Type="http://schemas.openxmlformats.org/officeDocument/2006/relationships/hyperlink" Target="https://zir.tax.gov.ua/main/bz/view/?src=ques&amp;id=4388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FAB31C-8BBD-4361-B0C1-153B55A0F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11403</Words>
  <Characters>6500</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Судніков Євген Миколайович</cp:lastModifiedBy>
  <cp:revision>11</cp:revision>
  <cp:lastPrinted>2024-10-31T08:03:00Z</cp:lastPrinted>
  <dcterms:created xsi:type="dcterms:W3CDTF">2026-08-31T08:29:00Z</dcterms:created>
  <dcterms:modified xsi:type="dcterms:W3CDTF">2026-08-31T08:46:00Z</dcterms:modified>
</cp:coreProperties>
</file>