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4C2F12">
      <w:pPr>
        <w:rPr>
          <w:rFonts w:ascii="e-Ukraine" w:hAnsi="e-Ukraine" w:cs="e-Ukraine"/>
        </w:rPr>
      </w:pPr>
      <w:r w:rsidRPr="004C2F12">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4C2F12">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4C2F12">
      <w:pPr>
        <w:rPr>
          <w:rFonts w:ascii="e-Ukraine" w:hAnsi="e-Ukraine" w:cs="e-Ukraine"/>
        </w:rPr>
      </w:pPr>
      <w:r w:rsidRPr="004C2F12">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4C2F12">
      <w:pPr>
        <w:rPr>
          <w:rFonts w:ascii="e-Ukraine" w:hAnsi="e-Ukraine" w:cs="e-Ukraine"/>
        </w:rPr>
      </w:pPr>
      <w:r w:rsidRPr="004C2F12">
        <w:rPr>
          <w:noProof/>
          <w:lang w:val="ru-RU" w:eastAsia="ru-RU"/>
        </w:rPr>
        <w:pict>
          <v:shape id="Поле 8" o:spid="_x0000_s1029" type="#_x0000_t202" style="position:absolute;margin-left:-4.8pt;margin-top:9.45pt;width:356pt;height:114.8pt;z-index:251657728;visibility:visible;v-text-anchor:middle" filled="f" stroked="f" strokeweight=".5pt">
            <v:textbox style="mso-next-textbox:#Поле 8">
              <w:txbxContent>
                <w:p w:rsidR="000C7BC5" w:rsidRPr="005C0811" w:rsidRDefault="000C7BC5" w:rsidP="000C7BC5">
                  <w:pPr>
                    <w:pStyle w:val="1"/>
                    <w:rPr>
                      <w:rFonts w:ascii="Arial Black" w:hAnsi="Arial Black"/>
                      <w:sz w:val="30"/>
                      <w:szCs w:val="30"/>
                      <w:lang w:val="uk-UA"/>
                    </w:rPr>
                  </w:pPr>
                  <w:r w:rsidRPr="005C0811">
                    <w:rPr>
                      <w:rFonts w:ascii="Arial Black" w:hAnsi="Arial Black"/>
                      <w:sz w:val="30"/>
                      <w:szCs w:val="30"/>
                      <w:lang w:val="uk-UA"/>
                    </w:rPr>
                    <w:t xml:space="preserve">Найманому працівнику нарахована заробітна плата та відпускні за поточний та майбутні періоди: </w:t>
                  </w:r>
                  <w:r w:rsidR="00284279" w:rsidRPr="005C0811">
                    <w:rPr>
                      <w:rFonts w:ascii="Arial Black" w:hAnsi="Arial Black"/>
                      <w:sz w:val="30"/>
                      <w:szCs w:val="30"/>
                      <w:lang w:val="uk-UA"/>
                    </w:rPr>
                    <w:t xml:space="preserve">                                    </w:t>
                  </w:r>
                  <w:r w:rsidRPr="005C0811">
                    <w:rPr>
                      <w:rFonts w:ascii="Arial Black" w:hAnsi="Arial Black"/>
                      <w:sz w:val="30"/>
                      <w:szCs w:val="30"/>
                      <w:lang w:val="uk-UA"/>
                    </w:rPr>
                    <w:t>визначення бази для нарахування єдиного внеску</w:t>
                  </w:r>
                </w:p>
                <w:p w:rsidR="00B9473A" w:rsidRPr="005C0811" w:rsidRDefault="00B9473A" w:rsidP="000C7BC5">
                  <w:pPr>
                    <w:pStyle w:val="1"/>
                    <w:rPr>
                      <w:rFonts w:ascii="Arial Black" w:hAnsi="Arial Black"/>
                      <w:sz w:val="32"/>
                      <w:szCs w:val="32"/>
                      <w:lang w:val="uk-UA"/>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050567" w:rsidRDefault="00050567" w:rsidP="00A458D3">
      <w:pPr>
        <w:pStyle w:val="a3"/>
        <w:spacing w:before="0" w:beforeAutospacing="0" w:after="120" w:afterAutospacing="0"/>
        <w:ind w:firstLine="680"/>
        <w:jc w:val="both"/>
        <w:rPr>
          <w:rFonts w:ascii="Arial" w:hAnsi="Arial" w:cs="Arial"/>
          <w:noProof/>
          <w:color w:val="000000"/>
          <w:sz w:val="26"/>
          <w:szCs w:val="26"/>
        </w:rPr>
      </w:pPr>
    </w:p>
    <w:p w:rsidR="000C7BC5" w:rsidRPr="00284279" w:rsidRDefault="000C7BC5" w:rsidP="000C7BC5">
      <w:pPr>
        <w:pStyle w:val="a3"/>
        <w:spacing w:before="0" w:beforeAutospacing="0" w:after="0" w:afterAutospacing="0"/>
        <w:ind w:firstLine="680"/>
        <w:jc w:val="both"/>
        <w:rPr>
          <w:rFonts w:ascii="Arial" w:hAnsi="Arial" w:cs="Arial"/>
          <w:noProof/>
          <w:color w:val="000000"/>
          <w:sz w:val="27"/>
          <w:szCs w:val="27"/>
        </w:rPr>
      </w:pPr>
    </w:p>
    <w:p w:rsidR="000C7BC5" w:rsidRPr="00284279" w:rsidRDefault="005C0811" w:rsidP="000C7BC5">
      <w:pPr>
        <w:pStyle w:val="a3"/>
        <w:spacing w:before="0" w:beforeAutospacing="0" w:after="0" w:afterAutospacing="0"/>
        <w:ind w:firstLine="680"/>
        <w:jc w:val="both"/>
        <w:rPr>
          <w:rFonts w:ascii="Arial" w:hAnsi="Arial" w:cs="Arial"/>
          <w:noProof/>
          <w:color w:val="000000"/>
          <w:sz w:val="27"/>
          <w:szCs w:val="27"/>
        </w:rPr>
      </w:pPr>
      <w:r w:rsidRPr="004C2F12">
        <w:rPr>
          <w:noProof/>
          <w:sz w:val="22"/>
          <w:szCs w:val="22"/>
          <w:lang w:val="ru-RU" w:eastAsia="ru-RU"/>
        </w:rPr>
        <w:pict>
          <v:shape id="Поле 9" o:spid="_x0000_s1030" type="#_x0000_t202" style="position:absolute;left:0;text-align:left;margin-left:-4.8pt;margin-top:14.15pt;width:190pt;height:26.35pt;z-index:251656704;visibility:visible" filled="f" stroked="f" strokeweight=".5pt">
            <v:textbox style="mso-next-textbox:#Поле 9">
              <w:txbxContent>
                <w:p w:rsidR="007563A3" w:rsidRPr="00B67529" w:rsidRDefault="00216391" w:rsidP="00BE5853">
                  <w:pPr>
                    <w:rPr>
                      <w:rFonts w:ascii="Arial" w:hAnsi="Arial" w:cs="Arial"/>
                      <w:b/>
                      <w:i/>
                      <w:color w:val="000000"/>
                      <w:sz w:val="26"/>
                      <w:szCs w:val="26"/>
                    </w:rPr>
                  </w:pPr>
                  <w:r>
                    <w:rPr>
                      <w:rFonts w:ascii="Arial" w:hAnsi="Arial" w:cs="Arial"/>
                      <w:b/>
                      <w:i/>
                      <w:color w:val="000000"/>
                      <w:sz w:val="26"/>
                      <w:szCs w:val="26"/>
                    </w:rPr>
                    <w:t>червен</w:t>
                  </w:r>
                  <w:r w:rsidR="009C0FCE">
                    <w:rPr>
                      <w:rFonts w:ascii="Arial" w:hAnsi="Arial" w:cs="Arial"/>
                      <w:b/>
                      <w:i/>
                      <w:color w:val="000000"/>
                      <w:sz w:val="26"/>
                      <w:szCs w:val="26"/>
                    </w:rPr>
                    <w:t>ь</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C7BC5" w:rsidRPr="00284279" w:rsidRDefault="000C7BC5" w:rsidP="000C7BC5">
      <w:pPr>
        <w:pStyle w:val="a3"/>
        <w:spacing w:before="0" w:beforeAutospacing="0" w:after="0" w:afterAutospacing="0"/>
        <w:ind w:firstLine="680"/>
        <w:jc w:val="both"/>
        <w:rPr>
          <w:rFonts w:ascii="Arial" w:hAnsi="Arial" w:cs="Arial"/>
          <w:noProof/>
          <w:color w:val="000000"/>
          <w:sz w:val="27"/>
          <w:szCs w:val="27"/>
        </w:rPr>
      </w:pPr>
    </w:p>
    <w:p w:rsidR="000C7BC5" w:rsidRPr="00284279" w:rsidRDefault="000C7BC5" w:rsidP="000C7BC5">
      <w:pPr>
        <w:pStyle w:val="a3"/>
        <w:spacing w:before="0" w:beforeAutospacing="0" w:after="0" w:afterAutospacing="0"/>
        <w:ind w:firstLine="680"/>
        <w:jc w:val="both"/>
        <w:rPr>
          <w:rFonts w:ascii="Arial" w:hAnsi="Arial" w:cs="Arial"/>
          <w:noProof/>
          <w:color w:val="000000"/>
          <w:sz w:val="27"/>
          <w:szCs w:val="27"/>
        </w:rPr>
      </w:pPr>
    </w:p>
    <w:p w:rsidR="00284279" w:rsidRDefault="00284279" w:rsidP="005C0811">
      <w:pPr>
        <w:pStyle w:val="a3"/>
        <w:spacing w:before="0" w:beforeAutospacing="0" w:after="0" w:afterAutospacing="0"/>
        <w:jc w:val="both"/>
        <w:rPr>
          <w:rFonts w:ascii="Arial" w:hAnsi="Arial" w:cs="Arial"/>
          <w:noProof/>
          <w:color w:val="000000"/>
          <w:sz w:val="27"/>
          <w:szCs w:val="27"/>
        </w:rPr>
      </w:pPr>
    </w:p>
    <w:p w:rsidR="000C7BC5" w:rsidRPr="000C7BC5" w:rsidRDefault="00B23C1D" w:rsidP="000C7BC5">
      <w:pPr>
        <w:pStyle w:val="a3"/>
        <w:spacing w:before="0" w:beforeAutospacing="0" w:after="0" w:afterAutospacing="0"/>
        <w:ind w:firstLine="680"/>
        <w:jc w:val="both"/>
        <w:rPr>
          <w:rFonts w:ascii="Arial" w:hAnsi="Arial" w:cs="Arial"/>
          <w:noProof/>
          <w:color w:val="000000"/>
          <w:sz w:val="27"/>
          <w:szCs w:val="27"/>
        </w:rPr>
      </w:pPr>
      <w:r w:rsidRPr="005A0133">
        <w:rPr>
          <w:rFonts w:ascii="Arial" w:hAnsi="Arial" w:cs="Arial"/>
          <w:noProof/>
          <w:color w:val="000000"/>
          <w:sz w:val="27"/>
          <w:szCs w:val="27"/>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5A0133">
        <w:rPr>
          <w:rFonts w:ascii="Arial" w:hAnsi="Arial" w:cs="Arial"/>
          <w:noProof/>
          <w:color w:val="000000"/>
          <w:sz w:val="27"/>
          <w:szCs w:val="27"/>
        </w:rPr>
        <w:t>айо</w:t>
      </w:r>
      <w:r w:rsidRPr="005A0133">
        <w:rPr>
          <w:rFonts w:ascii="Arial" w:hAnsi="Arial" w:cs="Arial"/>
          <w:noProof/>
          <w:color w:val="000000"/>
          <w:sz w:val="27"/>
          <w:szCs w:val="27"/>
        </w:rPr>
        <w:t>н</w:t>
      </w:r>
      <w:r w:rsidR="009A3C86" w:rsidRPr="005A0133">
        <w:rPr>
          <w:rFonts w:ascii="Arial" w:hAnsi="Arial" w:cs="Arial"/>
          <w:noProof/>
          <w:color w:val="000000"/>
          <w:sz w:val="27"/>
          <w:szCs w:val="27"/>
        </w:rPr>
        <w:t>)</w:t>
      </w:r>
      <w:r w:rsidR="00E4784B" w:rsidRPr="005A0133">
        <w:rPr>
          <w:rFonts w:ascii="Arial" w:hAnsi="Arial" w:cs="Arial"/>
          <w:noProof/>
          <w:color w:val="000000"/>
          <w:sz w:val="27"/>
          <w:szCs w:val="27"/>
        </w:rPr>
        <w:t xml:space="preserve"> </w:t>
      </w:r>
      <w:r w:rsidR="000C7BC5" w:rsidRPr="000C7BC5">
        <w:rPr>
          <w:rFonts w:ascii="Arial" w:hAnsi="Arial" w:cs="Arial"/>
          <w:noProof/>
          <w:color w:val="000000"/>
          <w:sz w:val="27"/>
          <w:szCs w:val="27"/>
        </w:rPr>
        <w:t xml:space="preserve">звертає увагу, що нарахування єдиного внеску на загальнообов’язкове державне соціальне страхування (далі – єдиний внесок) працівнику, якому розраховуються відпускні за поточний і майбутній періоди, здійснюється за кожен період окремо. При цьому, сплата єдиного внеску здійснюється з усієї суми нарахованих відпускних у місяці, в якому були здійснені нарахування. </w:t>
      </w:r>
    </w:p>
    <w:p w:rsidR="000C7BC5" w:rsidRPr="000C7BC5" w:rsidRDefault="000C7BC5" w:rsidP="000C7BC5">
      <w:pPr>
        <w:spacing w:after="0" w:line="240" w:lineRule="auto"/>
        <w:ind w:firstLine="680"/>
        <w:jc w:val="both"/>
        <w:rPr>
          <w:rFonts w:ascii="Arial" w:hAnsi="Arial" w:cs="Arial"/>
          <w:noProof/>
          <w:color w:val="000000"/>
          <w:sz w:val="27"/>
          <w:szCs w:val="27"/>
          <w:lang w:eastAsia="uk-UA"/>
        </w:rPr>
      </w:pPr>
      <w:r w:rsidRPr="000C7BC5">
        <w:rPr>
          <w:rFonts w:ascii="Arial" w:hAnsi="Arial" w:cs="Arial"/>
          <w:noProof/>
          <w:color w:val="000000"/>
          <w:sz w:val="27"/>
          <w:szCs w:val="27"/>
          <w:lang w:eastAsia="uk-UA"/>
        </w:rPr>
        <w:t xml:space="preserve">Так, для працівника, який відпрацював частину місяця, а іншу частину перебував у відпустці, де загальна сума нарахованого доходу за поточний місяць (сума нарахованої заробітної плати за відпрацьований час та частина відпускних, нарахованих за час перебування працівника у відпустці в поточному місяці) не перевищує розміру мінімальної заробітної плати, сума єдиного внеску розраховується, як добуток розміру мінімальної заробітної плати, встановленої законом на місяць, за який нараховується заробітна плата (дохід), та ставки єдиного внеску. </w:t>
      </w:r>
    </w:p>
    <w:p w:rsidR="000C7BC5" w:rsidRPr="000C7BC5" w:rsidRDefault="000C7BC5" w:rsidP="000C7BC5">
      <w:pPr>
        <w:spacing w:after="0" w:line="240" w:lineRule="auto"/>
        <w:ind w:firstLine="680"/>
        <w:jc w:val="both"/>
        <w:rPr>
          <w:rFonts w:ascii="Arial" w:hAnsi="Arial" w:cs="Arial"/>
          <w:noProof/>
          <w:color w:val="000000"/>
          <w:sz w:val="27"/>
          <w:szCs w:val="27"/>
          <w:lang w:eastAsia="uk-UA"/>
        </w:rPr>
      </w:pPr>
      <w:r w:rsidRPr="000C7BC5">
        <w:rPr>
          <w:rFonts w:ascii="Arial" w:hAnsi="Arial" w:cs="Arial"/>
          <w:noProof/>
          <w:color w:val="000000"/>
          <w:sz w:val="27"/>
          <w:szCs w:val="27"/>
          <w:lang w:eastAsia="uk-UA"/>
        </w:rPr>
        <w:t xml:space="preserve">При цьому, єдиний внесок на суму другої частини відпускних нараховується на фактично нараховану суму, оскільки ці доходи включаються до бази нарахування єдиного внеску майбутнього періоду. </w:t>
      </w:r>
    </w:p>
    <w:p w:rsidR="000C7BC5" w:rsidRPr="000C7BC5" w:rsidRDefault="000C7BC5" w:rsidP="000C7BC5">
      <w:pPr>
        <w:spacing w:after="0" w:line="240" w:lineRule="auto"/>
        <w:ind w:firstLine="680"/>
        <w:jc w:val="both"/>
        <w:rPr>
          <w:rFonts w:ascii="Arial" w:hAnsi="Arial" w:cs="Arial"/>
          <w:noProof/>
          <w:color w:val="000000"/>
          <w:sz w:val="27"/>
          <w:szCs w:val="27"/>
          <w:lang w:eastAsia="uk-UA"/>
        </w:rPr>
      </w:pPr>
      <w:r w:rsidRPr="000C7BC5">
        <w:rPr>
          <w:rFonts w:ascii="Arial" w:hAnsi="Arial" w:cs="Arial"/>
          <w:noProof/>
          <w:color w:val="000000"/>
          <w:sz w:val="27"/>
          <w:szCs w:val="27"/>
          <w:lang w:eastAsia="uk-UA"/>
        </w:rPr>
        <w:t xml:space="preserve">Водночас, для працівників, які працюють за трудовим договором з нефіксованим робочим часом, нарахування єдиного внеску здійснюється роботодавцем на суму фактично нарахованої заробітної плати. </w:t>
      </w:r>
    </w:p>
    <w:p w:rsidR="005A0133" w:rsidRPr="00284279" w:rsidRDefault="005A0133" w:rsidP="000C7BC5">
      <w:pPr>
        <w:pStyle w:val="a3"/>
        <w:spacing w:before="0" w:beforeAutospacing="0" w:after="0" w:afterAutospacing="0"/>
        <w:ind w:firstLine="680"/>
        <w:rPr>
          <w:rFonts w:ascii="Arial" w:hAnsi="Arial" w:cs="Arial"/>
          <w:noProof/>
          <w:color w:val="000000"/>
          <w:sz w:val="27"/>
          <w:szCs w:val="27"/>
          <w:lang w:val="ru-RU"/>
        </w:rPr>
      </w:pPr>
    </w:p>
    <w:p w:rsidR="000C7BC5" w:rsidRPr="00284279" w:rsidRDefault="000C7BC5" w:rsidP="000C7BC5">
      <w:pPr>
        <w:pStyle w:val="a3"/>
        <w:spacing w:before="0" w:beforeAutospacing="0" w:after="0" w:afterAutospacing="0"/>
        <w:ind w:firstLine="680"/>
        <w:rPr>
          <w:rFonts w:ascii="Arial" w:hAnsi="Arial" w:cs="Arial"/>
          <w:noProof/>
          <w:color w:val="000000"/>
          <w:sz w:val="27"/>
          <w:szCs w:val="27"/>
          <w:lang w:val="ru-RU"/>
        </w:rPr>
      </w:pPr>
    </w:p>
    <w:p w:rsidR="005A0133" w:rsidRPr="000C7BC5" w:rsidRDefault="005A0133" w:rsidP="000C7BC5">
      <w:pPr>
        <w:pStyle w:val="a3"/>
        <w:spacing w:before="0" w:beforeAutospacing="0" w:after="0" w:afterAutospacing="0"/>
        <w:ind w:firstLine="680"/>
        <w:rPr>
          <w:rFonts w:ascii="Arial" w:hAnsi="Arial" w:cs="Arial"/>
          <w:noProof/>
          <w:color w:val="000000"/>
          <w:sz w:val="27"/>
          <w:szCs w:val="27"/>
        </w:rPr>
      </w:pPr>
    </w:p>
    <w:p w:rsidR="00050567" w:rsidRPr="000C7BC5" w:rsidRDefault="00050567" w:rsidP="00050567">
      <w:pPr>
        <w:spacing w:after="0" w:line="240" w:lineRule="auto"/>
        <w:ind w:firstLine="680"/>
        <w:jc w:val="both"/>
        <w:rPr>
          <w:rFonts w:ascii="Arial" w:hAnsi="Arial" w:cs="Arial"/>
          <w:noProof/>
          <w:color w:val="000000"/>
          <w:sz w:val="27"/>
          <w:szCs w:val="27"/>
          <w:lang w:eastAsia="uk-UA"/>
        </w:rPr>
      </w:pPr>
    </w:p>
    <w:p w:rsidR="00AF5BEE" w:rsidRPr="000C7BC5" w:rsidRDefault="00B67529" w:rsidP="00D51CEF">
      <w:pPr>
        <w:pStyle w:val="a3"/>
        <w:spacing w:before="0" w:beforeAutospacing="0" w:after="60" w:afterAutospacing="0"/>
        <w:ind w:firstLine="680"/>
        <w:jc w:val="both"/>
        <w:rPr>
          <w:rFonts w:ascii="Arial" w:hAnsi="Arial" w:cs="Arial"/>
          <w:noProof/>
          <w:color w:val="000000"/>
          <w:sz w:val="27"/>
          <w:szCs w:val="27"/>
        </w:rPr>
      </w:pPr>
      <w:r w:rsidRPr="000C7BC5">
        <w:rPr>
          <w:rFonts w:ascii="Arial" w:hAnsi="Arial" w:cs="Arial"/>
          <w:noProof/>
          <w:color w:val="000000"/>
          <w:sz w:val="27"/>
          <w:szCs w:val="27"/>
        </w:rPr>
        <w:t xml:space="preserve"> </w:t>
      </w:r>
      <w:r w:rsidR="00270072" w:rsidRPr="000C7BC5">
        <w:rPr>
          <w:rFonts w:ascii="Arial" w:hAnsi="Arial" w:cs="Arial"/>
          <w:noProof/>
          <w:color w:val="000000"/>
          <w:sz w:val="27"/>
          <w:szCs w:val="27"/>
        </w:rPr>
        <w:t xml:space="preserve"> </w:t>
      </w:r>
      <w:r w:rsidR="00AF5BEE" w:rsidRPr="000C7BC5">
        <w:rPr>
          <w:rFonts w:ascii="Arial" w:hAnsi="Arial" w:cs="Arial"/>
          <w:noProof/>
          <w:color w:val="000000"/>
          <w:sz w:val="27"/>
          <w:szCs w:val="27"/>
        </w:rPr>
        <w:t xml:space="preserve"> </w:t>
      </w:r>
    </w:p>
    <w:p w:rsidR="00257FFB" w:rsidRPr="000C7BC5" w:rsidRDefault="005C0811" w:rsidP="00AF5BEE">
      <w:pPr>
        <w:pStyle w:val="a3"/>
        <w:spacing w:before="0" w:beforeAutospacing="0" w:after="0" w:afterAutospacing="0"/>
        <w:ind w:firstLine="680"/>
        <w:jc w:val="both"/>
        <w:rPr>
          <w:rFonts w:ascii="Arial" w:hAnsi="Arial" w:cs="Arial"/>
          <w:noProof/>
          <w:color w:val="000000"/>
          <w:sz w:val="27"/>
          <w:szCs w:val="27"/>
        </w:rPr>
      </w:pPr>
      <w:r>
        <w:rPr>
          <w:rFonts w:ascii="Times New Roman" w:hAnsi="Times New Roman" w:cs="Times New Roman"/>
        </w:rPr>
        <w:pict>
          <v:shape id="Поле 10" o:spid="_x0000_s1033" type="#_x0000_t202" style="position:absolute;left:0;text-align:left;margin-left:0;margin-top:13.95pt;width:500pt;height:52.45pt;z-index:251663872;visibility:visible;mso-position-horizontal-relative:text;mso-position-vertical-relative:text" fillcolor="#0070c0" stroked="f" strokeweight=".5pt">
            <v:textbox style="mso-next-textbox:#Поле 10">
              <w:txbxContent>
                <w:p w:rsidR="005C0811" w:rsidRDefault="005C0811" w:rsidP="005C0811">
                  <w:pPr>
                    <w:pStyle w:val="a3"/>
                    <w:spacing w:before="0" w:beforeAutospacing="0" w:after="0" w:afterAutospacing="0"/>
                    <w:jc w:val="center"/>
                    <w:rPr>
                      <w:rStyle w:val="a4"/>
                      <w:rFonts w:ascii="e-Ukraine" w:hAnsi="e-Ukraine" w:cs="Arial"/>
                      <w:b w:val="0"/>
                      <w:bCs w:val="0"/>
                      <w:color w:val="FFFFFF"/>
                      <w:spacing w:val="-4"/>
                      <w:sz w:val="18"/>
                      <w:szCs w:val="18"/>
                      <w:u w:val="single"/>
                    </w:rPr>
                  </w:pPr>
                  <w:r>
                    <w:rPr>
                      <w:rStyle w:val="a4"/>
                      <w:rFonts w:ascii="e-Ukraine" w:hAnsi="e-Ukraine" w:cs="Arial"/>
                      <w:b w:val="0"/>
                      <w:bCs w:val="0"/>
                      <w:color w:val="FFFFFF"/>
                      <w:spacing w:val="-4"/>
                      <w:sz w:val="18"/>
                      <w:szCs w:val="18"/>
                    </w:rPr>
                    <w:t xml:space="preserve">Офіційний </w:t>
                  </w:r>
                  <w:proofErr w:type="spellStart"/>
                  <w:r>
                    <w:rPr>
                      <w:rStyle w:val="a4"/>
                      <w:rFonts w:ascii="e-Ukraine" w:hAnsi="e-Ukraine" w:cs="Arial"/>
                      <w:b w:val="0"/>
                      <w:bCs w:val="0"/>
                      <w:color w:val="FFFFFF"/>
                      <w:spacing w:val="-4"/>
                      <w:sz w:val="18"/>
                      <w:szCs w:val="18"/>
                    </w:rPr>
                    <w:t>вебпортал</w:t>
                  </w:r>
                  <w:proofErr w:type="spellEnd"/>
                  <w:r>
                    <w:rPr>
                      <w:rStyle w:val="a4"/>
                      <w:rFonts w:ascii="e-Ukraine" w:hAnsi="e-Ukraine" w:cs="Arial"/>
                      <w:b w:val="0"/>
                      <w:bCs w:val="0"/>
                      <w:color w:val="FFFFFF"/>
                      <w:spacing w:val="-4"/>
                      <w:sz w:val="18"/>
                      <w:szCs w:val="18"/>
                    </w:rPr>
                    <w:t xml:space="preserve"> Державної податкової служби України: </w:t>
                  </w:r>
                  <w:r>
                    <w:rPr>
                      <w:rStyle w:val="a4"/>
                      <w:rFonts w:ascii="e-Ukraine" w:hAnsi="e-Ukraine" w:cs="Arial"/>
                      <w:b w:val="0"/>
                      <w:bCs w:val="0"/>
                      <w:color w:val="FFFFFF"/>
                      <w:spacing w:val="-4"/>
                      <w:sz w:val="18"/>
                      <w:szCs w:val="18"/>
                      <w:lang w:val="en-US"/>
                    </w:rPr>
                    <w:t>tax</w:t>
                  </w:r>
                  <w:proofErr w:type="spellStart"/>
                  <w:r>
                    <w:rPr>
                      <w:rStyle w:val="a4"/>
                      <w:rFonts w:ascii="e-Ukraine" w:hAnsi="e-Ukraine" w:cs="Arial"/>
                      <w:b w:val="0"/>
                      <w:bCs w:val="0"/>
                      <w:color w:val="FFFFFF"/>
                      <w:spacing w:val="-4"/>
                      <w:sz w:val="18"/>
                      <w:szCs w:val="18"/>
                      <w:u w:val="single"/>
                    </w:rPr>
                    <w:t>.gov.ua</w:t>
                  </w:r>
                  <w:proofErr w:type="spellEnd"/>
                  <w:r>
                    <w:rPr>
                      <w:rStyle w:val="a4"/>
                      <w:rFonts w:ascii="e-Ukraine" w:hAnsi="e-Ukraine" w:cs="Arial"/>
                      <w:b w:val="0"/>
                      <w:bCs w:val="0"/>
                      <w:color w:val="FFFFFF"/>
                      <w:spacing w:val="-4"/>
                      <w:sz w:val="18"/>
                      <w:szCs w:val="18"/>
                      <w:u w:val="single"/>
                    </w:rPr>
                    <w:t>.</w:t>
                  </w:r>
                </w:p>
                <w:p w:rsidR="005C0811" w:rsidRDefault="005C0811" w:rsidP="005C0811">
                  <w:pPr>
                    <w:pStyle w:val="a3"/>
                    <w:spacing w:before="0" w:beforeAutospacing="0" w:after="0" w:afterAutospacing="0"/>
                    <w:jc w:val="center"/>
                    <w:rPr>
                      <w:rStyle w:val="a4"/>
                      <w:rFonts w:ascii="e-Ukraine" w:hAnsi="e-Ukraine" w:cs="Arial"/>
                      <w:b w:val="0"/>
                      <w:bCs w:val="0"/>
                      <w:color w:val="FFFFFF"/>
                      <w:spacing w:val="-4"/>
                      <w:sz w:val="18"/>
                      <w:szCs w:val="18"/>
                    </w:rPr>
                  </w:pPr>
                  <w:r>
                    <w:rPr>
                      <w:rStyle w:val="a4"/>
                      <w:rFonts w:ascii="e-Ukraine" w:hAnsi="e-Ukraine" w:cs="Arial"/>
                      <w:b w:val="0"/>
                      <w:bCs w:val="0"/>
                      <w:color w:val="FFFFFF"/>
                      <w:spacing w:val="-4"/>
                      <w:sz w:val="18"/>
                      <w:szCs w:val="18"/>
                    </w:rPr>
                    <w:t>Інформаційно-довідковий департамент ДПС України: 0-800-501-007.</w:t>
                  </w:r>
                </w:p>
                <w:p w:rsidR="005C0811" w:rsidRDefault="005C0811" w:rsidP="005C0811">
                  <w:pPr>
                    <w:pStyle w:val="a3"/>
                    <w:spacing w:before="0" w:beforeAutospacing="0" w:after="0" w:afterAutospacing="0"/>
                    <w:jc w:val="center"/>
                    <w:rPr>
                      <w:rStyle w:val="a4"/>
                      <w:rFonts w:ascii="e-Ukraine" w:hAnsi="e-Ukraine" w:cs="Arial"/>
                      <w:b w:val="0"/>
                      <w:bCs w:val="0"/>
                      <w:color w:val="FFFFFF"/>
                      <w:spacing w:val="-4"/>
                      <w:sz w:val="18"/>
                      <w:szCs w:val="18"/>
                      <w:lang w:val="ru-RU"/>
                    </w:rPr>
                  </w:pPr>
                  <w:r>
                    <w:rPr>
                      <w:rStyle w:val="a4"/>
                      <w:rFonts w:ascii="e-Ukraine" w:hAnsi="e-Ukraine" w:cs="Arial"/>
                      <w:b w:val="0"/>
                      <w:bCs w:val="0"/>
                      <w:color w:val="FFFFFF"/>
                      <w:spacing w:val="-4"/>
                      <w:sz w:val="18"/>
                      <w:szCs w:val="18"/>
                    </w:rPr>
                    <w:t>"Гаряча лінія" ДПС України: "Пульс": 0-800-501-007 (напрямок «5»)</w:t>
                  </w:r>
                </w:p>
                <w:p w:rsidR="005C0811" w:rsidRDefault="005C0811" w:rsidP="005C0811">
                  <w:pPr>
                    <w:pStyle w:val="a3"/>
                    <w:spacing w:before="0" w:beforeAutospacing="0" w:after="0" w:afterAutospacing="0"/>
                    <w:jc w:val="center"/>
                  </w:pPr>
                  <w:r>
                    <w:rPr>
                      <w:rStyle w:val="a4"/>
                      <w:rFonts w:ascii="e-Ukraine" w:hAnsi="e-Ukraine" w:cs="Arial"/>
                      <w:b w:val="0"/>
                      <w:bCs w:val="0"/>
                      <w:color w:val="FFFFFF"/>
                      <w:spacing w:val="-4"/>
                      <w:sz w:val="18"/>
                      <w:szCs w:val="18"/>
                    </w:rPr>
                    <w:t>Кваліфікований надавач електронних довірчих послуг: 0-800-501-007 (напрямок «4»)</w:t>
                  </w:r>
                </w:p>
              </w:txbxContent>
            </v:textbox>
          </v:shape>
        </w:pict>
      </w:r>
      <w:r w:rsidR="00257FFB" w:rsidRPr="000C7BC5">
        <w:rPr>
          <w:rFonts w:ascii="Arial" w:hAnsi="Arial" w:cs="Arial"/>
          <w:noProof/>
          <w:color w:val="000000"/>
          <w:sz w:val="27"/>
          <w:szCs w:val="27"/>
        </w:rPr>
        <w:t xml:space="preserve"> </w:t>
      </w:r>
    </w:p>
    <w:p w:rsidR="00A458D3" w:rsidRPr="000C7BC5" w:rsidRDefault="00A458D3" w:rsidP="00243CB5">
      <w:pPr>
        <w:spacing w:before="120" w:after="120" w:line="240" w:lineRule="auto"/>
        <w:ind w:firstLine="680"/>
        <w:jc w:val="both"/>
        <w:rPr>
          <w:rFonts w:ascii="Arial" w:hAnsi="Arial" w:cs="Arial"/>
          <w:noProof/>
          <w:color w:val="000000"/>
          <w:sz w:val="27"/>
          <w:szCs w:val="27"/>
          <w:lang w:eastAsia="uk-UA"/>
        </w:rPr>
      </w:pPr>
    </w:p>
    <w:sectPr w:rsidR="00A458D3" w:rsidRPr="000C7BC5"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203" w:usb1="00000000" w:usb2="00000000" w:usb3="00000000" w:csb0="00000005"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19DA"/>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A210B"/>
    <w:rsid w:val="000B1116"/>
    <w:rsid w:val="000B1CB0"/>
    <w:rsid w:val="000B50B5"/>
    <w:rsid w:val="000C013E"/>
    <w:rsid w:val="000C4C25"/>
    <w:rsid w:val="000C7915"/>
    <w:rsid w:val="000C7BC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B30D9"/>
    <w:rsid w:val="001C0210"/>
    <w:rsid w:val="001D05BE"/>
    <w:rsid w:val="001D3E82"/>
    <w:rsid w:val="001D486B"/>
    <w:rsid w:val="001D7D7A"/>
    <w:rsid w:val="001E2CBD"/>
    <w:rsid w:val="001F7B59"/>
    <w:rsid w:val="002001F8"/>
    <w:rsid w:val="00204035"/>
    <w:rsid w:val="002069EB"/>
    <w:rsid w:val="002078FE"/>
    <w:rsid w:val="00211217"/>
    <w:rsid w:val="00213C54"/>
    <w:rsid w:val="00216391"/>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427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556A7"/>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37E5"/>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2F12"/>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133"/>
    <w:rsid w:val="005A0F9F"/>
    <w:rsid w:val="005A1F14"/>
    <w:rsid w:val="005A2085"/>
    <w:rsid w:val="005A7DBA"/>
    <w:rsid w:val="005B19D0"/>
    <w:rsid w:val="005B2DD5"/>
    <w:rsid w:val="005B75B1"/>
    <w:rsid w:val="005C0811"/>
    <w:rsid w:val="005C5D5A"/>
    <w:rsid w:val="005C607E"/>
    <w:rsid w:val="005D13BA"/>
    <w:rsid w:val="005D1758"/>
    <w:rsid w:val="005D56A6"/>
    <w:rsid w:val="005D5D17"/>
    <w:rsid w:val="005D78B4"/>
    <w:rsid w:val="005E0041"/>
    <w:rsid w:val="005E1B90"/>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C5302"/>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1ED"/>
    <w:rsid w:val="00993EB1"/>
    <w:rsid w:val="00996BE3"/>
    <w:rsid w:val="009A3095"/>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07290"/>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718"/>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13499"/>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127B"/>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20"/>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737291320">
      <w:bodyDiv w:val="1"/>
      <w:marLeft w:val="0"/>
      <w:marRight w:val="0"/>
      <w:marTop w:val="0"/>
      <w:marBottom w:val="0"/>
      <w:divBdr>
        <w:top w:val="none" w:sz="0" w:space="0" w:color="auto"/>
        <w:left w:val="none" w:sz="0" w:space="0" w:color="auto"/>
        <w:bottom w:val="none" w:sz="0" w:space="0" w:color="auto"/>
        <w:right w:val="none" w:sz="0" w:space="0" w:color="auto"/>
      </w:divBdr>
    </w:div>
    <w:div w:id="758137372">
      <w:bodyDiv w:val="1"/>
      <w:marLeft w:val="0"/>
      <w:marRight w:val="0"/>
      <w:marTop w:val="0"/>
      <w:marBottom w:val="0"/>
      <w:divBdr>
        <w:top w:val="none" w:sz="0" w:space="0" w:color="auto"/>
        <w:left w:val="none" w:sz="0" w:space="0" w:color="auto"/>
        <w:bottom w:val="none" w:sz="0" w:space="0" w:color="auto"/>
        <w:right w:val="none" w:sz="0" w:space="0" w:color="auto"/>
      </w:divBdr>
    </w:div>
    <w:div w:id="883906119">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259681756">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BB8DA-D9C1-495D-BBBA-13316DA6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1477</Characters>
  <Application>Microsoft Office Word</Application>
  <DocSecurity>0</DocSecurity>
  <Lines>12</Lines>
  <Paragraphs>3</Paragraphs>
  <ScaleCrop>false</ScaleCrop>
  <Company>SPecialiST RePack</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4</cp:revision>
  <cp:lastPrinted>2020-08-10T08:25:00Z</cp:lastPrinted>
  <dcterms:created xsi:type="dcterms:W3CDTF">2026-06-25T13:08:00Z</dcterms:created>
  <dcterms:modified xsi:type="dcterms:W3CDTF">2026-06-30T06:46:00Z</dcterms:modified>
</cp:coreProperties>
</file>