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703255">
      <w:pPr>
        <w:rPr>
          <w:rFonts w:ascii="e-Ukraine" w:hAnsi="e-Ukraine" w:cs="e-Ukraine"/>
        </w:rPr>
      </w:pPr>
      <w:r w:rsidRPr="00703255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703255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824860" w:rsidRPr="008941E8" w:rsidRDefault="00824860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824860" w:rsidRPr="00534D03" w:rsidRDefault="00824860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824860" w:rsidRPr="008941E8" w:rsidRDefault="00824860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824860" w:rsidRPr="008941E8" w:rsidRDefault="00824860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703255">
      <w:pPr>
        <w:rPr>
          <w:rFonts w:ascii="e-Ukraine" w:hAnsi="e-Ukraine" w:cs="e-Ukraine"/>
        </w:rPr>
      </w:pPr>
      <w:r w:rsidRPr="00703255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703255">
      <w:pPr>
        <w:rPr>
          <w:rFonts w:ascii="e-Ukraine" w:hAnsi="e-Ukraine" w:cs="e-Ukraine"/>
        </w:rPr>
      </w:pPr>
      <w:r w:rsidRPr="00703255">
        <w:rPr>
          <w:noProof/>
          <w:lang w:val="ru-RU" w:eastAsia="ru-RU"/>
        </w:rPr>
        <w:pict>
          <v:shape id="Поле 8" o:spid="_x0000_s1029" type="#_x0000_t202" style="position:absolute;margin-left:-4.8pt;margin-top:13.8pt;width:402.3pt;height:89.8pt;z-index:251657728;visibility:visible;v-text-anchor:middle" filled="f" stroked="f" strokeweight=".5pt">
            <v:textbox style="mso-next-textbox:#Поле 8">
              <w:txbxContent>
                <w:p w:rsidR="00824860" w:rsidRPr="00424F7C" w:rsidRDefault="00824860" w:rsidP="006858C2">
                  <w:pPr>
                    <w:pStyle w:val="1"/>
                    <w:rPr>
                      <w:rFonts w:ascii="Arial Black" w:hAnsi="Arial Black"/>
                      <w:sz w:val="30"/>
                      <w:szCs w:val="30"/>
                    </w:rPr>
                  </w:pPr>
                  <w:r w:rsidRPr="00424F7C">
                    <w:rPr>
                      <w:rFonts w:ascii="Arial Black" w:hAnsi="Arial Black"/>
                      <w:sz w:val="30"/>
                      <w:szCs w:val="30"/>
                    </w:rPr>
                    <w:t xml:space="preserve">ПРРО </w:t>
                  </w:r>
                  <w:proofErr w:type="spellStart"/>
                  <w:r w:rsidRPr="00424F7C">
                    <w:rPr>
                      <w:rFonts w:ascii="Arial Black" w:hAnsi="Arial Black"/>
                      <w:sz w:val="30"/>
                      <w:szCs w:val="30"/>
                    </w:rPr>
                    <w:t>від</w:t>
                  </w:r>
                  <w:proofErr w:type="spellEnd"/>
                  <w:r w:rsidRPr="00424F7C">
                    <w:rPr>
                      <w:rFonts w:ascii="Arial Black" w:hAnsi="Arial Black"/>
                      <w:sz w:val="30"/>
                      <w:szCs w:val="30"/>
                    </w:rPr>
                    <w:t xml:space="preserve"> ДПС – </w:t>
                  </w:r>
                  <w:proofErr w:type="spellStart"/>
                  <w:r w:rsidRPr="00424F7C">
                    <w:rPr>
                      <w:rFonts w:ascii="Arial Black" w:hAnsi="Arial Black"/>
                      <w:sz w:val="30"/>
                      <w:szCs w:val="30"/>
                    </w:rPr>
                    <w:t>сучасне</w:t>
                  </w:r>
                  <w:proofErr w:type="spellEnd"/>
                  <w:r w:rsidRPr="00424F7C">
                    <w:rPr>
                      <w:rFonts w:ascii="Arial Black" w:hAnsi="Arial Black"/>
                      <w:sz w:val="30"/>
                      <w:szCs w:val="30"/>
                    </w:rPr>
                    <w:t xml:space="preserve"> та </w:t>
                  </w:r>
                  <w:proofErr w:type="spellStart"/>
                  <w:r w:rsidRPr="00424F7C">
                    <w:rPr>
                      <w:rFonts w:ascii="Arial Black" w:hAnsi="Arial Black"/>
                      <w:sz w:val="30"/>
                      <w:szCs w:val="30"/>
                    </w:rPr>
                    <w:t>зручне</w:t>
                  </w:r>
                  <w:proofErr w:type="spellEnd"/>
                  <w:r w:rsidRPr="00424F7C">
                    <w:rPr>
                      <w:rFonts w:ascii="Arial Black" w:hAnsi="Arial Black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424F7C">
                    <w:rPr>
                      <w:rFonts w:ascii="Arial Black" w:hAnsi="Arial Black"/>
                      <w:sz w:val="30"/>
                      <w:szCs w:val="30"/>
                    </w:rPr>
                    <w:t>програмне</w:t>
                  </w:r>
                  <w:proofErr w:type="spellEnd"/>
                  <w:r w:rsidRPr="00424F7C">
                    <w:rPr>
                      <w:rFonts w:ascii="Arial Black" w:hAnsi="Arial Black"/>
                      <w:sz w:val="30"/>
                      <w:szCs w:val="30"/>
                    </w:rPr>
                    <w:t xml:space="preserve"> </w:t>
                  </w:r>
                  <w:proofErr w:type="spellStart"/>
                  <w:proofErr w:type="gramStart"/>
                  <w:r w:rsidRPr="00424F7C">
                    <w:rPr>
                      <w:rFonts w:ascii="Arial Black" w:hAnsi="Arial Black"/>
                      <w:sz w:val="30"/>
                      <w:szCs w:val="30"/>
                    </w:rPr>
                    <w:t>р</w:t>
                  </w:r>
                  <w:proofErr w:type="gramEnd"/>
                  <w:r w:rsidRPr="00424F7C">
                    <w:rPr>
                      <w:rFonts w:ascii="Arial Black" w:hAnsi="Arial Black"/>
                      <w:sz w:val="30"/>
                      <w:szCs w:val="30"/>
                    </w:rPr>
                    <w:t>ішення</w:t>
                  </w:r>
                  <w:proofErr w:type="spellEnd"/>
                  <w:r w:rsidRPr="00424F7C">
                    <w:rPr>
                      <w:rFonts w:ascii="Arial Black" w:hAnsi="Arial Black"/>
                      <w:sz w:val="30"/>
                      <w:szCs w:val="30"/>
                    </w:rPr>
                    <w:t xml:space="preserve"> для </w:t>
                  </w:r>
                  <w:proofErr w:type="spellStart"/>
                  <w:r w:rsidRPr="00424F7C">
                    <w:rPr>
                      <w:rFonts w:ascii="Arial Black" w:hAnsi="Arial Black"/>
                      <w:sz w:val="30"/>
                      <w:szCs w:val="30"/>
                    </w:rPr>
                    <w:t>платників</w:t>
                  </w:r>
                  <w:proofErr w:type="spellEnd"/>
                  <w:r w:rsidRPr="00424F7C">
                    <w:rPr>
                      <w:rFonts w:ascii="Arial Black" w:hAnsi="Arial Black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424F7C">
                    <w:rPr>
                      <w:rFonts w:ascii="Arial Black" w:hAnsi="Arial Black"/>
                      <w:sz w:val="30"/>
                      <w:szCs w:val="30"/>
                    </w:rPr>
                    <w:t>податків</w:t>
                  </w:r>
                  <w:proofErr w:type="spellEnd"/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7447A2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703255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5pt;width:190pt;height:26.35pt;z-index:251656704;visibility:visible" filled="f" stroked="f" strokeweight=".5pt">
            <v:textbox style="mso-next-textbox:#Поле 9">
              <w:txbxContent>
                <w:p w:rsidR="00824860" w:rsidRPr="00424F7C" w:rsidRDefault="00824860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</w:rPr>
                  </w:pPr>
                  <w:r w:rsidRPr="00424F7C"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</w:rPr>
                    <w:t>травень 202</w:t>
                  </w:r>
                  <w:r w:rsidRPr="00424F7C"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  <w:lang w:val="en-US"/>
                    </w:rPr>
                    <w:t>6</w:t>
                  </w:r>
                  <w:r w:rsidRPr="00424F7C">
                    <w:rPr>
                      <w:rFonts w:ascii="Arial" w:hAnsi="Arial" w:cs="Arial"/>
                      <w:b/>
                      <w:i/>
                      <w:color w:val="000000"/>
                      <w:sz w:val="32"/>
                      <w:szCs w:val="32"/>
                    </w:rPr>
                    <w:t xml:space="preserve"> року</w:t>
                  </w:r>
                </w:p>
                <w:p w:rsidR="00824860" w:rsidRDefault="00824860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824860" w:rsidRPr="00026C80" w:rsidRDefault="00824860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6858C2" w:rsidRPr="00424F7C" w:rsidRDefault="00B23C1D" w:rsidP="00424F7C">
      <w:pPr>
        <w:pStyle w:val="a3"/>
        <w:spacing w:before="120" w:beforeAutospacing="0" w:after="120" w:afterAutospacing="0"/>
        <w:ind w:firstLine="680"/>
        <w:jc w:val="both"/>
        <w:rPr>
          <w:rFonts w:ascii="Arial" w:hAnsi="Arial" w:cs="Arial"/>
          <w:sz w:val="27"/>
          <w:szCs w:val="27"/>
        </w:rPr>
      </w:pPr>
      <w:r w:rsidRPr="00424F7C">
        <w:rPr>
          <w:rFonts w:ascii="Arial" w:hAnsi="Arial" w:cs="Arial"/>
          <w:noProof/>
          <w:color w:val="000000"/>
          <w:sz w:val="27"/>
          <w:szCs w:val="27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424F7C">
        <w:rPr>
          <w:rFonts w:ascii="Arial" w:hAnsi="Arial" w:cs="Arial"/>
          <w:noProof/>
          <w:color w:val="000000"/>
          <w:sz w:val="27"/>
          <w:szCs w:val="27"/>
        </w:rPr>
        <w:t>айо</w:t>
      </w:r>
      <w:r w:rsidRPr="00424F7C">
        <w:rPr>
          <w:rFonts w:ascii="Arial" w:hAnsi="Arial" w:cs="Arial"/>
          <w:noProof/>
          <w:color w:val="000000"/>
          <w:sz w:val="27"/>
          <w:szCs w:val="27"/>
        </w:rPr>
        <w:t>н</w:t>
      </w:r>
      <w:r w:rsidR="009A3C86" w:rsidRPr="00424F7C">
        <w:rPr>
          <w:rFonts w:ascii="Arial" w:hAnsi="Arial" w:cs="Arial"/>
          <w:noProof/>
          <w:color w:val="000000"/>
          <w:sz w:val="27"/>
          <w:szCs w:val="27"/>
        </w:rPr>
        <w:t>)</w:t>
      </w:r>
      <w:r w:rsidR="00E4784B" w:rsidRPr="00424F7C">
        <w:rPr>
          <w:rFonts w:ascii="Arial" w:hAnsi="Arial" w:cs="Arial"/>
          <w:noProof/>
          <w:color w:val="000000"/>
          <w:sz w:val="27"/>
          <w:szCs w:val="27"/>
        </w:rPr>
        <w:t xml:space="preserve"> </w:t>
      </w:r>
      <w:r w:rsidR="006858C2" w:rsidRPr="00424F7C">
        <w:rPr>
          <w:rFonts w:ascii="Arial" w:hAnsi="Arial" w:cs="Arial"/>
          <w:sz w:val="27"/>
          <w:szCs w:val="27"/>
        </w:rPr>
        <w:t xml:space="preserve">інформує. </w:t>
      </w:r>
    </w:p>
    <w:p w:rsidR="006858C2" w:rsidRPr="00424F7C" w:rsidRDefault="006858C2" w:rsidP="00424F7C">
      <w:pPr>
        <w:pStyle w:val="a3"/>
        <w:spacing w:before="120" w:beforeAutospacing="0" w:after="120" w:afterAutospacing="0"/>
        <w:ind w:firstLine="680"/>
        <w:jc w:val="both"/>
        <w:rPr>
          <w:rFonts w:ascii="Arial" w:hAnsi="Arial" w:cs="Arial"/>
          <w:sz w:val="27"/>
          <w:szCs w:val="27"/>
        </w:rPr>
      </w:pPr>
      <w:r w:rsidRPr="00424F7C">
        <w:rPr>
          <w:rFonts w:ascii="Arial" w:hAnsi="Arial" w:cs="Arial"/>
          <w:sz w:val="27"/>
          <w:szCs w:val="27"/>
        </w:rPr>
        <w:t xml:space="preserve">Національна стратегія доходів (далі – НСД), що схвалена розпорядженням Кабінету Міністрів України від 27 грудня 2023 року № 1218-р, – це дорожня карта реформування податкової системи та удосконалення процедур податкового адміністрування, яка необхідна для забезпечення потенціалу задоволення фіскальних потреб у середньостроковій перспективі. </w:t>
      </w:r>
    </w:p>
    <w:p w:rsidR="006858C2" w:rsidRPr="00424F7C" w:rsidRDefault="006858C2" w:rsidP="00424F7C">
      <w:pPr>
        <w:pStyle w:val="a3"/>
        <w:spacing w:before="120" w:beforeAutospacing="0" w:after="120" w:afterAutospacing="0"/>
        <w:ind w:firstLine="680"/>
        <w:jc w:val="both"/>
        <w:rPr>
          <w:rFonts w:ascii="Arial" w:hAnsi="Arial" w:cs="Arial"/>
          <w:sz w:val="27"/>
          <w:szCs w:val="27"/>
        </w:rPr>
      </w:pPr>
      <w:r w:rsidRPr="00424F7C">
        <w:rPr>
          <w:rFonts w:ascii="Arial" w:hAnsi="Arial" w:cs="Arial"/>
          <w:sz w:val="27"/>
          <w:szCs w:val="27"/>
        </w:rPr>
        <w:t xml:space="preserve">Стратегічні цілі НСД включають, зокрема, відновлення довіри платників податків до контролюючих органів, підвищення рівня дотримання податкового законодавства платниками податків та впровадження сучасних </w:t>
      </w:r>
      <w:proofErr w:type="spellStart"/>
      <w:r w:rsidRPr="00424F7C">
        <w:rPr>
          <w:rFonts w:ascii="Arial" w:hAnsi="Arial" w:cs="Arial"/>
          <w:sz w:val="27"/>
          <w:szCs w:val="27"/>
        </w:rPr>
        <w:t>ІТ-рішень</w:t>
      </w:r>
      <w:proofErr w:type="spellEnd"/>
      <w:r w:rsidRPr="00424F7C">
        <w:rPr>
          <w:rFonts w:ascii="Arial" w:hAnsi="Arial" w:cs="Arial"/>
          <w:sz w:val="27"/>
          <w:szCs w:val="27"/>
        </w:rPr>
        <w:t xml:space="preserve"> податкового адміністрування. </w:t>
      </w:r>
    </w:p>
    <w:p w:rsidR="006858C2" w:rsidRPr="00424F7C" w:rsidRDefault="006858C2" w:rsidP="00424F7C">
      <w:pPr>
        <w:pStyle w:val="a3"/>
        <w:spacing w:before="120" w:beforeAutospacing="0" w:after="120" w:afterAutospacing="0"/>
        <w:ind w:firstLine="680"/>
        <w:jc w:val="both"/>
        <w:rPr>
          <w:rFonts w:ascii="Arial" w:hAnsi="Arial" w:cs="Arial"/>
          <w:sz w:val="27"/>
          <w:szCs w:val="27"/>
        </w:rPr>
      </w:pPr>
      <w:r w:rsidRPr="00424F7C">
        <w:rPr>
          <w:rFonts w:ascii="Arial" w:hAnsi="Arial" w:cs="Arial"/>
          <w:sz w:val="27"/>
          <w:szCs w:val="27"/>
        </w:rPr>
        <w:t xml:space="preserve">Одним з важливих аспектів зазначених цілей є </w:t>
      </w:r>
      <w:proofErr w:type="spellStart"/>
      <w:r w:rsidRPr="00424F7C">
        <w:rPr>
          <w:rFonts w:ascii="Arial" w:hAnsi="Arial" w:cs="Arial"/>
          <w:sz w:val="27"/>
          <w:szCs w:val="27"/>
        </w:rPr>
        <w:t>цифровізація</w:t>
      </w:r>
      <w:proofErr w:type="spellEnd"/>
      <w:r w:rsidRPr="00424F7C">
        <w:rPr>
          <w:rFonts w:ascii="Arial" w:hAnsi="Arial" w:cs="Arial"/>
          <w:sz w:val="27"/>
          <w:szCs w:val="27"/>
        </w:rPr>
        <w:t xml:space="preserve"> процесів контролю та фактичних перевірок, яка передбачає вдосконалення технології передачі даних з РРО (ПРРО). </w:t>
      </w:r>
    </w:p>
    <w:p w:rsidR="006858C2" w:rsidRPr="00424F7C" w:rsidRDefault="006858C2" w:rsidP="00424F7C">
      <w:pPr>
        <w:pStyle w:val="a3"/>
        <w:spacing w:before="120" w:beforeAutospacing="0" w:after="120" w:afterAutospacing="0"/>
        <w:ind w:firstLine="680"/>
        <w:jc w:val="both"/>
        <w:rPr>
          <w:rFonts w:ascii="Arial" w:hAnsi="Arial" w:cs="Arial"/>
          <w:sz w:val="27"/>
          <w:szCs w:val="27"/>
        </w:rPr>
      </w:pPr>
      <w:r w:rsidRPr="00424F7C">
        <w:rPr>
          <w:rFonts w:ascii="Arial" w:hAnsi="Arial" w:cs="Arial"/>
          <w:sz w:val="27"/>
          <w:szCs w:val="27"/>
        </w:rPr>
        <w:t xml:space="preserve">Державна податкова служба України пропонує бізнесу безоплатне програмне рішення, призначене для реєстрації розрахункових операцій – «ПРРО ДПС», яке відповідає вимогам законодавчих та інших нормативно-правових актів у сфері застосування ПРРО. За допомогою програмного рішення від ДПС просто і швидко здійснюється реєстрація розрахункових операцій та подається необхідна звітність. Сучасне та зручне ПРРО допомагає платникам без додаткових витрат дотримуватись вимог податкового законодавства у сфері проведення розрахунків. </w:t>
      </w:r>
    </w:p>
    <w:p w:rsidR="006858C2" w:rsidRPr="00424F7C" w:rsidRDefault="006858C2" w:rsidP="00424F7C">
      <w:pPr>
        <w:pStyle w:val="a3"/>
        <w:spacing w:before="120" w:beforeAutospacing="0" w:after="120" w:afterAutospacing="0"/>
        <w:ind w:firstLine="680"/>
        <w:jc w:val="both"/>
        <w:rPr>
          <w:rFonts w:ascii="Arial" w:hAnsi="Arial" w:cs="Arial"/>
          <w:sz w:val="27"/>
          <w:szCs w:val="27"/>
        </w:rPr>
      </w:pPr>
      <w:r w:rsidRPr="00424F7C">
        <w:rPr>
          <w:rFonts w:ascii="Arial" w:hAnsi="Arial" w:cs="Arial"/>
          <w:sz w:val="27"/>
          <w:szCs w:val="27"/>
        </w:rPr>
        <w:t xml:space="preserve">Актуальна версія «ПРРО ДПС» для операційних систем </w:t>
      </w:r>
      <w:proofErr w:type="spellStart"/>
      <w:r w:rsidRPr="00424F7C">
        <w:rPr>
          <w:rFonts w:ascii="Arial" w:hAnsi="Arial" w:cs="Arial"/>
          <w:sz w:val="27"/>
          <w:szCs w:val="27"/>
        </w:rPr>
        <w:t>Android</w:t>
      </w:r>
      <w:proofErr w:type="spellEnd"/>
      <w:r w:rsidRPr="00424F7C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424F7C">
        <w:rPr>
          <w:rFonts w:ascii="Arial" w:hAnsi="Arial" w:cs="Arial"/>
          <w:sz w:val="27"/>
          <w:szCs w:val="27"/>
        </w:rPr>
        <w:t>iOS</w:t>
      </w:r>
      <w:proofErr w:type="spellEnd"/>
      <w:r w:rsidRPr="00424F7C">
        <w:rPr>
          <w:rFonts w:ascii="Arial" w:hAnsi="Arial" w:cs="Arial"/>
          <w:sz w:val="27"/>
          <w:szCs w:val="27"/>
        </w:rPr>
        <w:t xml:space="preserve">, Windows, </w:t>
      </w:r>
      <w:proofErr w:type="spellStart"/>
      <w:r w:rsidRPr="00424F7C">
        <w:rPr>
          <w:rFonts w:ascii="Arial" w:hAnsi="Arial" w:cs="Arial"/>
          <w:sz w:val="27"/>
          <w:szCs w:val="27"/>
        </w:rPr>
        <w:t>Web</w:t>
      </w:r>
      <w:proofErr w:type="spellEnd"/>
      <w:r w:rsidRPr="00424F7C">
        <w:rPr>
          <w:rFonts w:ascii="Arial" w:hAnsi="Arial" w:cs="Arial"/>
          <w:sz w:val="27"/>
          <w:szCs w:val="27"/>
        </w:rPr>
        <w:t xml:space="preserve"> доступна для завантаження на </w:t>
      </w:r>
      <w:proofErr w:type="spellStart"/>
      <w:r w:rsidRPr="00424F7C">
        <w:rPr>
          <w:rFonts w:ascii="Arial" w:hAnsi="Arial" w:cs="Arial"/>
          <w:sz w:val="27"/>
          <w:szCs w:val="27"/>
        </w:rPr>
        <w:t>вебпорталі</w:t>
      </w:r>
      <w:proofErr w:type="spellEnd"/>
      <w:r w:rsidRPr="00424F7C">
        <w:rPr>
          <w:rFonts w:ascii="Arial" w:hAnsi="Arial" w:cs="Arial"/>
          <w:sz w:val="27"/>
          <w:szCs w:val="27"/>
        </w:rPr>
        <w:t xml:space="preserve"> ДПС за посиланням </w:t>
      </w:r>
      <w:hyperlink r:id="rId7" w:history="1">
        <w:r w:rsidRPr="00424F7C">
          <w:rPr>
            <w:rStyle w:val="a5"/>
            <w:rFonts w:ascii="Arial" w:hAnsi="Arial" w:cs="Arial"/>
            <w:sz w:val="27"/>
            <w:szCs w:val="27"/>
          </w:rPr>
          <w:t xml:space="preserve">https://tax.gov.ua/baneryi/programni - </w:t>
        </w:r>
        <w:proofErr w:type="spellStart"/>
        <w:r w:rsidRPr="00424F7C">
          <w:rPr>
            <w:rStyle w:val="a5"/>
            <w:rFonts w:ascii="Arial" w:hAnsi="Arial" w:cs="Arial"/>
            <w:sz w:val="27"/>
            <w:szCs w:val="27"/>
          </w:rPr>
          <w:t>rro</w:t>
        </w:r>
        <w:proofErr w:type="spellEnd"/>
        <w:r w:rsidRPr="00424F7C">
          <w:rPr>
            <w:rStyle w:val="a5"/>
            <w:rFonts w:ascii="Arial" w:hAnsi="Arial" w:cs="Arial"/>
            <w:sz w:val="27"/>
            <w:szCs w:val="27"/>
          </w:rPr>
          <w:t>/</w:t>
        </w:r>
      </w:hyperlink>
      <w:r w:rsidRPr="00424F7C">
        <w:rPr>
          <w:rFonts w:ascii="Arial" w:hAnsi="Arial" w:cs="Arial"/>
          <w:sz w:val="27"/>
          <w:szCs w:val="27"/>
        </w:rPr>
        <w:t xml:space="preserve"> та на відповідних платформах </w:t>
      </w:r>
      <w:proofErr w:type="spellStart"/>
      <w:r w:rsidRPr="00424F7C">
        <w:rPr>
          <w:rFonts w:ascii="Arial" w:hAnsi="Arial" w:cs="Arial"/>
          <w:sz w:val="27"/>
          <w:szCs w:val="27"/>
        </w:rPr>
        <w:t>App</w:t>
      </w:r>
      <w:proofErr w:type="spellEnd"/>
      <w:r w:rsidRPr="00424F7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424F7C">
        <w:rPr>
          <w:rFonts w:ascii="Arial" w:hAnsi="Arial" w:cs="Arial"/>
          <w:sz w:val="27"/>
          <w:szCs w:val="27"/>
        </w:rPr>
        <w:t>Store</w:t>
      </w:r>
      <w:proofErr w:type="spellEnd"/>
      <w:r w:rsidRPr="00424F7C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424F7C">
        <w:rPr>
          <w:rFonts w:ascii="Arial" w:hAnsi="Arial" w:cs="Arial"/>
          <w:sz w:val="27"/>
          <w:szCs w:val="27"/>
        </w:rPr>
        <w:t>Google</w:t>
      </w:r>
      <w:proofErr w:type="spellEnd"/>
      <w:r w:rsidRPr="00424F7C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424F7C">
        <w:rPr>
          <w:rFonts w:ascii="Arial" w:hAnsi="Arial" w:cs="Arial"/>
          <w:sz w:val="27"/>
          <w:szCs w:val="27"/>
        </w:rPr>
        <w:t>Play</w:t>
      </w:r>
      <w:proofErr w:type="spellEnd"/>
      <w:r w:rsidRPr="00424F7C">
        <w:rPr>
          <w:rFonts w:ascii="Arial" w:hAnsi="Arial" w:cs="Arial"/>
          <w:sz w:val="27"/>
          <w:szCs w:val="27"/>
        </w:rPr>
        <w:t xml:space="preserve"> (для </w:t>
      </w:r>
      <w:proofErr w:type="spellStart"/>
      <w:r w:rsidRPr="00424F7C">
        <w:rPr>
          <w:rFonts w:ascii="Arial" w:hAnsi="Arial" w:cs="Arial"/>
          <w:sz w:val="27"/>
          <w:szCs w:val="27"/>
        </w:rPr>
        <w:t>Android</w:t>
      </w:r>
      <w:proofErr w:type="spellEnd"/>
      <w:r w:rsidRPr="00424F7C">
        <w:rPr>
          <w:rFonts w:ascii="Arial" w:hAnsi="Arial" w:cs="Arial"/>
          <w:sz w:val="27"/>
          <w:szCs w:val="27"/>
        </w:rPr>
        <w:t xml:space="preserve"> та </w:t>
      </w:r>
      <w:proofErr w:type="spellStart"/>
      <w:r w:rsidRPr="00424F7C">
        <w:rPr>
          <w:rFonts w:ascii="Arial" w:hAnsi="Arial" w:cs="Arial"/>
          <w:sz w:val="27"/>
          <w:szCs w:val="27"/>
        </w:rPr>
        <w:t>iOS</w:t>
      </w:r>
      <w:proofErr w:type="spellEnd"/>
      <w:r w:rsidRPr="00424F7C">
        <w:rPr>
          <w:rFonts w:ascii="Arial" w:hAnsi="Arial" w:cs="Arial"/>
          <w:sz w:val="27"/>
          <w:szCs w:val="27"/>
        </w:rPr>
        <w:t xml:space="preserve">). </w:t>
      </w:r>
    </w:p>
    <w:p w:rsidR="00AF5BEE" w:rsidRPr="00D51CEF" w:rsidRDefault="00A4532C" w:rsidP="00A4532C">
      <w:pPr>
        <w:pStyle w:val="a3"/>
        <w:spacing w:before="12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>
        <w:rPr>
          <w:rFonts w:ascii="Arial" w:hAnsi="Arial" w:cs="Arial"/>
          <w:sz w:val="27"/>
          <w:szCs w:val="27"/>
        </w:rPr>
        <w:t xml:space="preserve">                                                                                                       </w:t>
      </w:r>
      <w:r w:rsidR="006858C2" w:rsidRPr="00424F7C">
        <w:rPr>
          <w:rFonts w:ascii="Arial" w:hAnsi="Arial" w:cs="Arial"/>
          <w:sz w:val="27"/>
          <w:szCs w:val="27"/>
        </w:rPr>
        <w:t xml:space="preserve">  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74700" cy="774700"/>
            <wp:effectExtent l="19050" t="0" r="6350" b="0"/>
            <wp:docPr id="2" name="Рисунок 1" descr="E: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08" cy="775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824860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703255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3.15pt;width:500pt;height:59.85pt;z-index:251660800;visibility:visible" fillcolor="#0070c0" stroked="f" strokeweight=".5pt">
            <v:textbox style="mso-next-textbox:#Поле 10">
              <w:txbxContent>
                <w:p w:rsidR="00824860" w:rsidRPr="00824860" w:rsidRDefault="00824860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82486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82486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82486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82486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82486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82486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824860" w:rsidRPr="00824860" w:rsidRDefault="00824860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82486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82486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824860" w:rsidRPr="00824860" w:rsidRDefault="00824860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82486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«5</w:t>
                  </w:r>
                  <w:r w:rsidRPr="0082486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824860" w:rsidRPr="00824860" w:rsidRDefault="00824860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82486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82486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824860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824860" w:rsidRPr="00824860" w:rsidRDefault="00824860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C38A1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859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15526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096D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06D7A"/>
    <w:rsid w:val="00414ED0"/>
    <w:rsid w:val="00414FBB"/>
    <w:rsid w:val="00416B41"/>
    <w:rsid w:val="004176BD"/>
    <w:rsid w:val="004209E6"/>
    <w:rsid w:val="00424F7C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858C2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03255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47A2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2B48"/>
    <w:rsid w:val="00816B56"/>
    <w:rsid w:val="0081707A"/>
    <w:rsid w:val="008173C5"/>
    <w:rsid w:val="00820FFE"/>
    <w:rsid w:val="00824860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323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32C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D6A74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27A39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5C83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48A8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tax.gov.ua/baneryi/programni%20-%20r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057BA-1350-4C28-BCE3-C3BFC072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2026-05-27T08:39:00Z</dcterms:created>
  <dcterms:modified xsi:type="dcterms:W3CDTF">2026-05-27T13:18:00Z</dcterms:modified>
</cp:coreProperties>
</file>