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1" w:rsidRPr="00F90590" w:rsidRDefault="002C1A21" w:rsidP="002C1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-12728</wp:posOffset>
            </wp:positionH>
            <wp:positionV relativeFrom="paragraph">
              <wp:posOffset>41825</wp:posOffset>
            </wp:positionV>
            <wp:extent cx="1739859" cy="89692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59" cy="89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21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Головне управління ДПС </w:t>
      </w:r>
    </w:p>
    <w:p w:rsidR="00D025FD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 Дніпропетровській області</w:t>
      </w:r>
    </w:p>
    <w:p w:rsidR="002C1A21" w:rsidRPr="00F90590" w:rsidRDefault="002C1A21" w:rsidP="00D025FD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</w:p>
    <w:p w:rsidR="00F90590" w:rsidRDefault="00F90590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</w:p>
    <w:p w:rsidR="00BD1D7A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Питання, які найчастіше порушуються запитувачами </w:t>
      </w:r>
    </w:p>
    <w:p w:rsidR="002C1A21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у запитах на отримання публічної інформації</w:t>
      </w:r>
    </w:p>
    <w:p w:rsidR="002C1A21" w:rsidRPr="00F90590" w:rsidRDefault="002C1A21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за січень</w:t>
      </w:r>
      <w:r w:rsidR="00625F24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-</w:t>
      </w:r>
      <w:r w:rsidR="00E63DE2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квітень</w:t>
      </w:r>
      <w:r w:rsidR="00635A1F"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202</w:t>
      </w:r>
      <w:r w:rsidR="00FA04BB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6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року</w:t>
      </w:r>
    </w:p>
    <w:p w:rsidR="00574FF2" w:rsidRPr="00574FF2" w:rsidRDefault="00625F24" w:rsidP="00574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яких умов </w:t>
      </w:r>
      <w:proofErr w:type="spellStart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>ФОП</w:t>
      </w:r>
      <w:proofErr w:type="spellEnd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(крім е-резидентів) можуть бути платниками ЄП першої – третьої груп?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1 п. 291.4 ст. 291 Податкового кодексу України (далі – ПКУ) до платників єдиного податку, які відносяться до першої групи, належать фізичні особи – підприємці (далі –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),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другої групи, 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обсяг доходу не перевищує 834 розміри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Дія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не поширюється на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надають посередницькі послуги з купівлі, продажу, оренди та оцінювання нерухомого майна (група 70.31 КВЕД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009:2005), послуги з надання доступу до мережі Інтернет,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напівдорогоцінного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каміння. Такі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належать виключно до третьої групи платників єдиного податку, якщо відповідають вимогам, встановленим для такої групи.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третьої групи,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не використовують працю найманих осіб або кількість осіб, які перебувають з ними у трудових відносинах, не обмежена та у яких протягом календарного року обсяг доходу не перевищує 1167 розмірів мінімальної заробітної плати, встановленої законом на 01 січня податкового (звітного) року (абзац другий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. 3 п. 291.4 ст. 291 ПКУ).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Разом з цим умови, відповідно до яких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можуть бути платниками єдиного податку першої – третьої груп, зазначені у п. 291.5 ст. 291 ПКУ.</w:t>
      </w:r>
    </w:p>
    <w:p w:rsidR="00574FF2" w:rsidRPr="00F90590" w:rsidRDefault="00574FF2" w:rsidP="00574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574FF2" w:rsidRDefault="003F627F" w:rsidP="00574FF2">
      <w:pPr>
        <w:spacing w:after="0" w:line="240" w:lineRule="auto"/>
        <w:rPr>
          <w:lang w:val="uk-UA"/>
        </w:rPr>
      </w:pPr>
      <w:hyperlink r:id="rId9" w:history="1">
        <w:r w:rsidR="00574FF2" w:rsidRPr="00574FF2">
          <w:rPr>
            <w:rStyle w:val="a5"/>
            <w:sz w:val="24"/>
            <w:szCs w:val="24"/>
          </w:rPr>
          <w:t>https://zir.tax.gov.ua/main/bz/view/?src=ques&amp;id=43885</w:t>
        </w:r>
      </w:hyperlink>
    </w:p>
    <w:p w:rsidR="00625F24" w:rsidRDefault="00625F24" w:rsidP="00574FF2">
      <w:pPr>
        <w:spacing w:after="0" w:line="240" w:lineRule="auto"/>
        <w:rPr>
          <w:lang w:val="uk-UA"/>
        </w:rPr>
      </w:pPr>
    </w:p>
    <w:p w:rsidR="00625F24" w:rsidRPr="00625F24" w:rsidRDefault="00625F24" w:rsidP="00625F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Хто є платниками податку на нерухоме майно, відмінне від земельної ділянки?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>. 266.1.1 п. 266.1 ст. 266 Податкового кодексу України від 02 грудня 2010 року № 2755-VI (далі – ПКУ) платниками податку на нерухоме майно, відмінне від земельної ділянки, є фізичні та юридичні особи, в тому числі нерезиденти, які є власниками житлової та/або нежитлової нерухомості.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Підпунктом 266.1.2 п. 266.1 ст. 266 ПКУ визначено платників податку в разі перебування об’єктів житлової та/або нежитлової нерухомості у спільній частковій або спільній сумісній власності кількох осіб: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  а) якщо об’єкт житлової та/або нежитлової нерухомості перебуває у спільній частковій власності кількох осіб, платником податку є кожна з цих осіб за належну їй частку;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lastRenderedPageBreak/>
        <w:t>          б) якщо об’єкт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  в) якщо об’єкт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</w:t>
      </w:r>
    </w:p>
    <w:p w:rsidR="00625F24" w:rsidRPr="00F90590" w:rsidRDefault="00625F24" w:rsidP="00625F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625F24" w:rsidRDefault="003F627F" w:rsidP="00625F24">
      <w:pPr>
        <w:spacing w:after="0" w:line="240" w:lineRule="auto"/>
        <w:jc w:val="both"/>
        <w:rPr>
          <w:rStyle w:val="a5"/>
          <w:sz w:val="24"/>
          <w:szCs w:val="24"/>
          <w:lang w:val="en-US"/>
        </w:rPr>
      </w:pPr>
      <w:hyperlink r:id="rId10" w:history="1">
        <w:r w:rsidR="000E2545" w:rsidRPr="00570CCA">
          <w:rPr>
            <w:rStyle w:val="a5"/>
            <w:sz w:val="24"/>
            <w:szCs w:val="24"/>
          </w:rPr>
          <w:t>https://zir.tax.gov.ua/main/bz/view/?src=ques&amp;id=28081</w:t>
        </w:r>
      </w:hyperlink>
    </w:p>
    <w:p w:rsidR="000E2545" w:rsidRDefault="000E2545" w:rsidP="00625F24">
      <w:pPr>
        <w:spacing w:after="0" w:line="240" w:lineRule="auto"/>
        <w:jc w:val="both"/>
        <w:rPr>
          <w:rStyle w:val="a5"/>
          <w:sz w:val="24"/>
          <w:szCs w:val="24"/>
          <w:lang w:val="en-US"/>
        </w:rPr>
      </w:pP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1320B">
        <w:rPr>
          <w:rFonts w:ascii="Times New Roman" w:hAnsi="Times New Roman" w:cs="Times New Roman"/>
          <w:b/>
          <w:sz w:val="24"/>
          <w:szCs w:val="24"/>
          <w:lang w:val="uk-UA"/>
        </w:rPr>
        <w:t>Чи можуть контролюючі органи надавати третім особам інформацію стосовно СГ та ФО (у т. ч. як «публічну інформацію»)?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Контролюючі органи згідно з чинним законодавством можуть надавати інформацію про платників податків третім особам лише у межах та у спосіб, передбачений законами України «Про інформацію», «Про доступ до публічної інформації», «Про захист персональних даних», а також Податковим кодексом України (далі – ПКУ).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Згідно з нормами ПКУ посадові особи контролюючих органів зобов’язані не допускати розголошення інформації з обмеженим доступом, що одержується, використовується, зберігається під час реалізації функцій, покладених на контролюючі органи.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Не вважається розголошенням інформації з обмеженим доступом та/або поширенням персональних даних без згоди суб’єкта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Розпорядники інформації, які володіють інформацією про особу, зобов’язані надавати її безперешкодно і безкоштовно на вимогу осіб, яких вона стосується, крім випадків, передбачених законом.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Згідно з Законом України «Про інформацію» інформацією з обмеженим доступом є конфіденційна, таємна та службова інформація.</w:t>
      </w:r>
    </w:p>
    <w:p w:rsidR="000E2545" w:rsidRPr="00F90590" w:rsidRDefault="000E2545" w:rsidP="000E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Більш докладну відповідь можна отримати за д</w:t>
      </w: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жерело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м</w:t>
      </w: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0E2545" w:rsidRDefault="00E63DE2" w:rsidP="000E2545">
      <w:pPr>
        <w:spacing w:after="0" w:line="240" w:lineRule="auto"/>
        <w:jc w:val="both"/>
        <w:rPr>
          <w:rStyle w:val="a5"/>
          <w:sz w:val="24"/>
          <w:szCs w:val="24"/>
          <w:lang w:val="uk-UA"/>
        </w:rPr>
      </w:pPr>
      <w:hyperlink r:id="rId11" w:history="1">
        <w:r w:rsidRPr="00451115">
          <w:rPr>
            <w:rStyle w:val="a5"/>
            <w:sz w:val="24"/>
            <w:szCs w:val="24"/>
          </w:rPr>
          <w:t>https://zir.tax.gov.ua/main/bz/view/?src=ques&amp;id=39755</w:t>
        </w:r>
      </w:hyperlink>
    </w:p>
    <w:p w:rsidR="00E63DE2" w:rsidRPr="00E63DE2" w:rsidRDefault="00E63DE2" w:rsidP="000E254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63DE2" w:rsidRPr="00E63DE2" w:rsidRDefault="00E63DE2" w:rsidP="00E63D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Хто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є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платниками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податку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нерухоме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майно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відмінне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від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земельної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ділянки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та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яким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чином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обчислюється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сума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податку</w:t>
      </w:r>
      <w:proofErr w:type="spellEnd"/>
      <w:r w:rsidRPr="00E63DE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          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266.1.1 п. 266.1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кодексу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України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02 </w:t>
      </w:r>
      <w:proofErr w:type="spellStart"/>
      <w:r w:rsidRPr="00E63DE2">
        <w:rPr>
          <w:rFonts w:ascii="Times New Roman" w:hAnsi="Times New Roman" w:cs="Times New Roman"/>
          <w:lang w:val="uk-UA"/>
        </w:rPr>
        <w:t>грудня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2010 </w:t>
      </w:r>
      <w:proofErr w:type="spellStart"/>
      <w:r w:rsidRPr="00E63DE2">
        <w:rPr>
          <w:rFonts w:ascii="Times New Roman" w:hAnsi="Times New Roman" w:cs="Times New Roman"/>
          <w:lang w:val="uk-UA"/>
        </w:rPr>
        <w:t>року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№ 2755-VI (</w:t>
      </w:r>
      <w:proofErr w:type="spellStart"/>
      <w:r w:rsidRPr="00E63DE2">
        <w:rPr>
          <w:rFonts w:ascii="Times New Roman" w:hAnsi="Times New Roman" w:cs="Times New Roman"/>
          <w:lang w:val="uk-UA"/>
        </w:rPr>
        <w:t>далі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– ПКУ)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платниками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є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юридичні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особи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нерезиденти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які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є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власниками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Підпунктом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266.1.2 п. 266.1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E63DE2">
        <w:rPr>
          <w:rFonts w:ascii="Times New Roman" w:hAnsi="Times New Roman" w:cs="Times New Roman"/>
          <w:lang w:val="uk-UA"/>
        </w:rPr>
        <w:t>разі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спільній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частковій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спільній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сумісній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>: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  а)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якщо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спільній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частковій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є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цих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належну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частку</w:t>
      </w:r>
      <w:proofErr w:type="spell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  б)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якщо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спільній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сумісній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але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поділений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E63DE2">
        <w:rPr>
          <w:rFonts w:ascii="Times New Roman" w:hAnsi="Times New Roman" w:cs="Times New Roman"/>
          <w:lang w:val="uk-UA"/>
        </w:rPr>
        <w:t>натурі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є </w:t>
      </w:r>
      <w:proofErr w:type="spellStart"/>
      <w:r w:rsidRPr="00E63DE2">
        <w:rPr>
          <w:rFonts w:ascii="Times New Roman" w:hAnsi="Times New Roman" w:cs="Times New Roman"/>
          <w:lang w:val="uk-UA"/>
        </w:rPr>
        <w:t>одна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таких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осіб-власників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згодою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якщо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інше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встановлено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судом</w:t>
      </w:r>
      <w:proofErr w:type="spell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  в)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якщо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спільній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сумісній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E63DE2">
        <w:rPr>
          <w:rFonts w:ascii="Times New Roman" w:hAnsi="Times New Roman" w:cs="Times New Roman"/>
          <w:lang w:val="uk-UA"/>
        </w:rPr>
        <w:t>поділений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між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ними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E63DE2">
        <w:rPr>
          <w:rFonts w:ascii="Times New Roman" w:hAnsi="Times New Roman" w:cs="Times New Roman"/>
          <w:lang w:val="uk-UA"/>
        </w:rPr>
        <w:t>натурі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є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цих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належну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частку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266.4.1 п. 266.4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266 ПКУ база оподаткування об’єкта/об’єктів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перебувають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особи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зменшується</w:t>
      </w:r>
      <w:proofErr w:type="spellEnd"/>
      <w:r w:rsidRPr="00E63DE2">
        <w:rPr>
          <w:rFonts w:ascii="Times New Roman" w:hAnsi="Times New Roman" w:cs="Times New Roman"/>
          <w:lang w:val="uk-UA"/>
        </w:rPr>
        <w:t>: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а)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для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квартири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квартир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незалежно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60 </w:t>
      </w:r>
      <w:proofErr w:type="spellStart"/>
      <w:r w:rsidRPr="00E63DE2">
        <w:rPr>
          <w:rFonts w:ascii="Times New Roman" w:hAnsi="Times New Roman" w:cs="Times New Roman"/>
          <w:lang w:val="uk-UA"/>
        </w:rPr>
        <w:t>кв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метрів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б)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для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будинку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будинків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незалежно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кількості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120 </w:t>
      </w:r>
      <w:proofErr w:type="spellStart"/>
      <w:r w:rsidRPr="00E63DE2">
        <w:rPr>
          <w:rFonts w:ascii="Times New Roman" w:hAnsi="Times New Roman" w:cs="Times New Roman"/>
          <w:lang w:val="uk-UA"/>
        </w:rPr>
        <w:t>кв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метрів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lastRenderedPageBreak/>
        <w:t xml:space="preserve">        в)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для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різних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типів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(у </w:t>
      </w:r>
      <w:proofErr w:type="spellStart"/>
      <w:r w:rsidRPr="00E63DE2">
        <w:rPr>
          <w:rFonts w:ascii="Times New Roman" w:hAnsi="Times New Roman" w:cs="Times New Roman"/>
          <w:lang w:val="uk-UA"/>
        </w:rPr>
        <w:t>разі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одночасного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квартири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квартир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будинку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будинків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у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), –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180 </w:t>
      </w:r>
      <w:proofErr w:type="spellStart"/>
      <w:r w:rsidRPr="00E63DE2">
        <w:rPr>
          <w:rFonts w:ascii="Times New Roman" w:hAnsi="Times New Roman" w:cs="Times New Roman"/>
          <w:lang w:val="uk-UA"/>
        </w:rPr>
        <w:t>кв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метрів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>.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Згідно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266.7.1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які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перебувають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здійснюється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контролюючим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адреси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реєстрації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такому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порядку</w:t>
      </w:r>
      <w:proofErr w:type="spellEnd"/>
      <w:r w:rsidRPr="00E63DE2">
        <w:rPr>
          <w:rFonts w:ascii="Times New Roman" w:hAnsi="Times New Roman" w:cs="Times New Roman"/>
          <w:lang w:val="uk-UA"/>
        </w:rPr>
        <w:t>: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а)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наявності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одного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його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обчислюється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виходячи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бази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оподаткування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зменшеної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підпунктів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«а» 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«б»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266.4.1 п. 266.4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ставки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б)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наявності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більше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одного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одного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типу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обчислюється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виходячи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із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сумарної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загальної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площі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таких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зменшеної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підпунктів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«а» 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«б»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266.4.1 п. 266.4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ставки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в)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наявності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різних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видів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у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їх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обчислюється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виходячи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із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сумарної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загальної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площі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таких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зменшеної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«в»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266.4.1 п. 266.4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ставки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>;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г) </w:t>
      </w:r>
      <w:proofErr w:type="spellStart"/>
      <w:r w:rsidRPr="00E63DE2">
        <w:rPr>
          <w:rFonts w:ascii="Times New Roman" w:hAnsi="Times New Roman" w:cs="Times New Roman"/>
          <w:lang w:val="uk-UA"/>
        </w:rPr>
        <w:t>сума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обчислена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урахуванням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підпунктів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«б» і «в»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266.7.1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ПКУ, </w:t>
      </w:r>
      <w:proofErr w:type="spellStart"/>
      <w:r w:rsidRPr="00E63DE2">
        <w:rPr>
          <w:rFonts w:ascii="Times New Roman" w:hAnsi="Times New Roman" w:cs="Times New Roman"/>
          <w:lang w:val="uk-UA"/>
        </w:rPr>
        <w:t>розподіляється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контролюючим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пропорційно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питомої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ваги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загальної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площі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які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перебувають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фізичних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осіб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здійснюється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контролюючим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адреси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реєстрації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такої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виходячи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із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загальної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площі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ставки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Підпунктом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266.7.1 </w:t>
      </w:r>
      <w:proofErr w:type="spellStart"/>
      <w:r w:rsidRPr="00E63DE2">
        <w:rPr>
          <w:rFonts w:ascii="Times New Roman" w:hAnsi="Times New Roman" w:cs="Times New Roman"/>
          <w:lang w:val="uk-UA"/>
        </w:rPr>
        <w:t>прим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1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наявності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у </w:t>
      </w:r>
      <w:proofErr w:type="spellStart"/>
      <w:r w:rsidRPr="00E63DE2">
        <w:rPr>
          <w:rFonts w:ascii="Times New Roman" w:hAnsi="Times New Roman" w:cs="Times New Roman"/>
          <w:lang w:val="uk-UA"/>
        </w:rPr>
        <w:t>тому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числі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його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перебуває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юридичної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особи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Pr="00E63DE2">
        <w:rPr>
          <w:rFonts w:ascii="Times New Roman" w:hAnsi="Times New Roman" w:cs="Times New Roman"/>
          <w:lang w:val="uk-UA"/>
        </w:rPr>
        <w:t>загальна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площа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якого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63DE2">
        <w:rPr>
          <w:rFonts w:ascii="Times New Roman" w:hAnsi="Times New Roman" w:cs="Times New Roman"/>
          <w:lang w:val="uk-UA"/>
        </w:rPr>
        <w:t>перевищує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 300 </w:t>
      </w:r>
      <w:proofErr w:type="spellStart"/>
      <w:r w:rsidRPr="00E63DE2">
        <w:rPr>
          <w:rFonts w:ascii="Times New Roman" w:hAnsi="Times New Roman" w:cs="Times New Roman"/>
          <w:lang w:val="uk-UA"/>
        </w:rPr>
        <w:t>кв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метрів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для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квартири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500 </w:t>
      </w:r>
      <w:proofErr w:type="spellStart"/>
      <w:r w:rsidRPr="00E63DE2">
        <w:rPr>
          <w:rFonts w:ascii="Times New Roman" w:hAnsi="Times New Roman" w:cs="Times New Roman"/>
          <w:lang w:val="uk-UA"/>
        </w:rPr>
        <w:t>кв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63DE2">
        <w:rPr>
          <w:rFonts w:ascii="Times New Roman" w:hAnsi="Times New Roman" w:cs="Times New Roman"/>
          <w:lang w:val="uk-UA"/>
        </w:rPr>
        <w:t>метрів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для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будинку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), </w:t>
      </w:r>
      <w:proofErr w:type="spellStart"/>
      <w:r w:rsidRPr="00E63DE2">
        <w:rPr>
          <w:rFonts w:ascii="Times New Roman" w:hAnsi="Times New Roman" w:cs="Times New Roman"/>
          <w:lang w:val="uk-UA"/>
        </w:rPr>
        <w:t>сума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розрахована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підпунктів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«а» – «г»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266.7.1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ПКУ, </w:t>
      </w:r>
      <w:proofErr w:type="spellStart"/>
      <w:r w:rsidRPr="00E63DE2">
        <w:rPr>
          <w:rFonts w:ascii="Times New Roman" w:hAnsi="Times New Roman" w:cs="Times New Roman"/>
          <w:lang w:val="uk-UA"/>
        </w:rPr>
        <w:t>збільшується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25000 </w:t>
      </w:r>
      <w:proofErr w:type="spellStart"/>
      <w:r w:rsidRPr="00E63DE2">
        <w:rPr>
          <w:rFonts w:ascii="Times New Roman" w:hAnsi="Times New Roman" w:cs="Times New Roman"/>
          <w:lang w:val="uk-UA"/>
        </w:rPr>
        <w:t>грн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рік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кожен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такий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його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частку</w:t>
      </w:r>
      <w:proofErr w:type="spellEnd"/>
      <w:r w:rsidRPr="00E63DE2">
        <w:rPr>
          <w:rFonts w:ascii="Times New Roman" w:hAnsi="Times New Roman" w:cs="Times New Roman"/>
          <w:lang w:val="uk-UA"/>
        </w:rPr>
        <w:t>).</w:t>
      </w:r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Підпунктом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266.7.2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ПКУ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податкове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повідомлення-рішення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сплату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суми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сум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обчисленого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згідно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266.7.1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ПКУ, </w:t>
      </w:r>
      <w:proofErr w:type="spellStart"/>
      <w:r w:rsidRPr="00E63DE2">
        <w:rPr>
          <w:rFonts w:ascii="Times New Roman" w:hAnsi="Times New Roman" w:cs="Times New Roman"/>
          <w:lang w:val="uk-UA"/>
        </w:rPr>
        <w:t>разом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детальним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розрахунком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суми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сум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платіжні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реквізити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зокрема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місцевого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самоврядування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місцезнаходженням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надсилаються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контролюючим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порядку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42 ПКУ, </w:t>
      </w:r>
      <w:proofErr w:type="spellStart"/>
      <w:r w:rsidRPr="00E63DE2">
        <w:rPr>
          <w:rFonts w:ascii="Times New Roman" w:hAnsi="Times New Roman" w:cs="Times New Roman"/>
          <w:lang w:val="uk-UA"/>
        </w:rPr>
        <w:t>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Pr="00E63DE2">
        <w:rPr>
          <w:rFonts w:ascii="Times New Roman" w:hAnsi="Times New Roman" w:cs="Times New Roman"/>
          <w:lang w:val="uk-UA"/>
        </w:rPr>
        <w:t>липня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року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настає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базовим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звітним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періодом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роком</w:t>
      </w:r>
      <w:proofErr w:type="spellEnd"/>
      <w:r w:rsidRPr="00E63DE2">
        <w:rPr>
          <w:rFonts w:ascii="Times New Roman" w:hAnsi="Times New Roman" w:cs="Times New Roman"/>
          <w:lang w:val="uk-UA"/>
        </w:rPr>
        <w:t>).</w:t>
      </w:r>
      <w:proofErr w:type="gramEnd"/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Податкове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повідомлення-рішення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сплату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суми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сум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платіжні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реквізити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визначені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E63DE2">
        <w:rPr>
          <w:rFonts w:ascii="Times New Roman" w:hAnsi="Times New Roman" w:cs="Times New Roman"/>
          <w:lang w:val="uk-UA"/>
        </w:rPr>
        <w:t>абзаці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першому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п.п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. 266.7.2 п. 266.7 </w:t>
      </w:r>
      <w:proofErr w:type="spellStart"/>
      <w:r w:rsidRPr="00E63DE2">
        <w:rPr>
          <w:rFonts w:ascii="Times New Roman" w:hAnsi="Times New Roman" w:cs="Times New Roman"/>
          <w:lang w:val="uk-UA"/>
        </w:rPr>
        <w:t>ст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E63DE2">
        <w:rPr>
          <w:rFonts w:ascii="Times New Roman" w:hAnsi="Times New Roman" w:cs="Times New Roman"/>
          <w:lang w:val="uk-UA"/>
        </w:rPr>
        <w:t xml:space="preserve">266 ПКУ,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надсилаються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повинні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містити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щодо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кожного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зокрема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але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виключно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інформацію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адресу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місцезнаходження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його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площу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ставки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надані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особам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пільги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сплати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майно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відмінне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земельної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ділянки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Щодо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новоствореного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нововведеного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сплачується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фізичною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особою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починаючи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Pr="00E63DE2">
        <w:rPr>
          <w:rFonts w:ascii="Times New Roman" w:hAnsi="Times New Roman" w:cs="Times New Roman"/>
          <w:lang w:val="uk-UA"/>
        </w:rPr>
        <w:t>місяця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в </w:t>
      </w:r>
      <w:proofErr w:type="spellStart"/>
      <w:r w:rsidRPr="00E63DE2">
        <w:rPr>
          <w:rFonts w:ascii="Times New Roman" w:hAnsi="Times New Roman" w:cs="Times New Roman"/>
          <w:lang w:val="uk-UA"/>
        </w:rPr>
        <w:t>якому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виникло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право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власності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такий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</w:p>
    <w:p w:rsidR="00E63DE2" w:rsidRPr="00E63DE2" w:rsidRDefault="00E63DE2" w:rsidP="00E63DE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63DE2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E63DE2">
        <w:rPr>
          <w:rFonts w:ascii="Times New Roman" w:hAnsi="Times New Roman" w:cs="Times New Roman"/>
          <w:lang w:val="uk-UA"/>
        </w:rPr>
        <w:t>Контролюючі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проживання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реєстрації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E63DE2">
        <w:rPr>
          <w:rFonts w:ascii="Times New Roman" w:hAnsi="Times New Roman" w:cs="Times New Roman"/>
          <w:lang w:val="uk-UA"/>
        </w:rPr>
        <w:t>десятиденний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строк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інформують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відповідні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контролюючі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місцезнаходженням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об’єктів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>/</w:t>
      </w:r>
      <w:proofErr w:type="spellStart"/>
      <w:r w:rsidRPr="00E63DE2">
        <w:rPr>
          <w:rFonts w:ascii="Times New Roman" w:hAnsi="Times New Roman" w:cs="Times New Roman"/>
          <w:lang w:val="uk-UA"/>
        </w:rPr>
        <w:t>або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нежитлової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нерухомості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надіслані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E63DE2">
        <w:rPr>
          <w:rFonts w:ascii="Times New Roman" w:hAnsi="Times New Roman" w:cs="Times New Roman"/>
          <w:lang w:val="uk-UA"/>
        </w:rPr>
        <w:t>вручені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E63DE2">
        <w:rPr>
          <w:rFonts w:ascii="Times New Roman" w:hAnsi="Times New Roman" w:cs="Times New Roman"/>
          <w:lang w:val="uk-UA"/>
        </w:rPr>
        <w:t>платнику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податкові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повідомлення-рішення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про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сплату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податку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E63DE2">
        <w:rPr>
          <w:rFonts w:ascii="Times New Roman" w:hAnsi="Times New Roman" w:cs="Times New Roman"/>
          <w:lang w:val="uk-UA"/>
        </w:rPr>
        <w:t>порядку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встановленому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центральним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органом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виконавчої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влади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63DE2">
        <w:rPr>
          <w:rFonts w:ascii="Times New Roman" w:hAnsi="Times New Roman" w:cs="Times New Roman"/>
          <w:lang w:val="uk-UA"/>
        </w:rPr>
        <w:t>що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забезпечує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формування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та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реалізує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державну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фінансову</w:t>
      </w:r>
      <w:proofErr w:type="spellEnd"/>
      <w:r w:rsidRPr="00E63D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3DE2">
        <w:rPr>
          <w:rFonts w:ascii="Times New Roman" w:hAnsi="Times New Roman" w:cs="Times New Roman"/>
          <w:lang w:val="uk-UA"/>
        </w:rPr>
        <w:t>політику</w:t>
      </w:r>
      <w:proofErr w:type="spellEnd"/>
      <w:r w:rsidRPr="00E63DE2">
        <w:rPr>
          <w:rFonts w:ascii="Times New Roman" w:hAnsi="Times New Roman" w:cs="Times New Roman"/>
          <w:lang w:val="uk-UA"/>
        </w:rPr>
        <w:t>.</w:t>
      </w:r>
      <w:proofErr w:type="gramEnd"/>
    </w:p>
    <w:p w:rsidR="00E63DE2" w:rsidRPr="00F90590" w:rsidRDefault="00E63DE2" w:rsidP="00E63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E63DE2" w:rsidRPr="00E63DE2" w:rsidRDefault="00E63DE2" w:rsidP="00E63DE2">
      <w:pPr>
        <w:spacing w:after="0" w:line="240" w:lineRule="auto"/>
        <w:jc w:val="both"/>
        <w:rPr>
          <w:rStyle w:val="a5"/>
          <w:sz w:val="24"/>
          <w:szCs w:val="24"/>
        </w:rPr>
      </w:pPr>
      <w:r w:rsidRPr="00E63DE2">
        <w:rPr>
          <w:rStyle w:val="a5"/>
          <w:sz w:val="24"/>
          <w:szCs w:val="24"/>
        </w:rPr>
        <w:t>https://zir.tax.gov.ua/main/bz/view/?src=ques&amp;id=28081</w:t>
      </w:r>
    </w:p>
    <w:p w:rsidR="000E2545" w:rsidRPr="00E63DE2" w:rsidRDefault="00E63DE2" w:rsidP="00E63DE2">
      <w:pPr>
        <w:spacing w:after="0" w:line="240" w:lineRule="auto"/>
        <w:jc w:val="both"/>
        <w:rPr>
          <w:rStyle w:val="a5"/>
          <w:sz w:val="24"/>
          <w:szCs w:val="24"/>
        </w:rPr>
      </w:pPr>
      <w:r w:rsidRPr="00E63DE2">
        <w:rPr>
          <w:rStyle w:val="a5"/>
          <w:sz w:val="24"/>
          <w:szCs w:val="24"/>
        </w:rPr>
        <w:t>https://zir.tax.gov.ua/main/bz/view/?src=ques&amp;id=38020</w:t>
      </w:r>
    </w:p>
    <w:p w:rsidR="00574FF2" w:rsidRPr="00E63DE2" w:rsidRDefault="00574FF2" w:rsidP="00574FF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3DE2">
        <w:rPr>
          <w:rFonts w:ascii="Times New Roman" w:hAnsi="Times New Roman" w:cs="Times New Roman"/>
          <w:sz w:val="24"/>
          <w:szCs w:val="24"/>
          <w:lang w:val="uk-UA"/>
        </w:rPr>
        <w:br/>
      </w:r>
    </w:p>
    <w:sectPr w:rsidR="00574FF2" w:rsidRPr="00E63DE2" w:rsidSect="00F90590">
      <w:headerReference w:type="default" r:id="rId12"/>
      <w:pgSz w:w="11906" w:h="16838"/>
      <w:pgMar w:top="567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2DE" w:rsidRDefault="005912DE" w:rsidP="008C09B3">
      <w:pPr>
        <w:spacing w:after="0" w:line="240" w:lineRule="auto"/>
      </w:pPr>
      <w:r>
        <w:separator/>
      </w:r>
    </w:p>
  </w:endnote>
  <w:endnote w:type="continuationSeparator" w:id="0">
    <w:p w:rsidR="005912DE" w:rsidRDefault="005912DE" w:rsidP="008C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2DE" w:rsidRDefault="005912DE" w:rsidP="008C09B3">
      <w:pPr>
        <w:spacing w:after="0" w:line="240" w:lineRule="auto"/>
      </w:pPr>
      <w:r>
        <w:separator/>
      </w:r>
    </w:p>
  </w:footnote>
  <w:footnote w:type="continuationSeparator" w:id="0">
    <w:p w:rsidR="005912DE" w:rsidRDefault="005912DE" w:rsidP="008C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9844"/>
      <w:docPartObj>
        <w:docPartGallery w:val="Page Numbers (Top of Page)"/>
        <w:docPartUnique/>
      </w:docPartObj>
    </w:sdtPr>
    <w:sdtContent>
      <w:p w:rsidR="008C09B3" w:rsidRPr="00537EA3" w:rsidRDefault="003F627F" w:rsidP="00537EA3">
        <w:pPr>
          <w:pStyle w:val="a8"/>
          <w:jc w:val="center"/>
        </w:pPr>
        <w:fldSimple w:instr=" PAGE   \* MERGEFORMAT ">
          <w:r w:rsidR="00E63DE2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0F2"/>
    <w:multiLevelType w:val="hybridMultilevel"/>
    <w:tmpl w:val="974CCC78"/>
    <w:lvl w:ilvl="0" w:tplc="77660B1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5B546A"/>
    <w:multiLevelType w:val="hybridMultilevel"/>
    <w:tmpl w:val="5F22356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A4447"/>
    <w:multiLevelType w:val="hybridMultilevel"/>
    <w:tmpl w:val="6A941E92"/>
    <w:lvl w:ilvl="0" w:tplc="D5E40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A4E5C"/>
    <w:multiLevelType w:val="hybridMultilevel"/>
    <w:tmpl w:val="97481B34"/>
    <w:lvl w:ilvl="0" w:tplc="464C3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5FD"/>
    <w:rsid w:val="000157D2"/>
    <w:rsid w:val="000162C3"/>
    <w:rsid w:val="00017989"/>
    <w:rsid w:val="00026803"/>
    <w:rsid w:val="00031C0B"/>
    <w:rsid w:val="000333AA"/>
    <w:rsid w:val="00036790"/>
    <w:rsid w:val="00053166"/>
    <w:rsid w:val="000641A9"/>
    <w:rsid w:val="00090E5B"/>
    <w:rsid w:val="000B41F6"/>
    <w:rsid w:val="000B6D00"/>
    <w:rsid w:val="000B7B4F"/>
    <w:rsid w:val="000C3331"/>
    <w:rsid w:val="000D1EF6"/>
    <w:rsid w:val="000D6A97"/>
    <w:rsid w:val="000E2545"/>
    <w:rsid w:val="000E51DC"/>
    <w:rsid w:val="000E6E9C"/>
    <w:rsid w:val="000F0382"/>
    <w:rsid w:val="000F1BE5"/>
    <w:rsid w:val="000F5803"/>
    <w:rsid w:val="00110EFB"/>
    <w:rsid w:val="001114F3"/>
    <w:rsid w:val="00111DE9"/>
    <w:rsid w:val="00144426"/>
    <w:rsid w:val="001511DE"/>
    <w:rsid w:val="00151A87"/>
    <w:rsid w:val="00173FFC"/>
    <w:rsid w:val="00180CFA"/>
    <w:rsid w:val="001819FE"/>
    <w:rsid w:val="0018548C"/>
    <w:rsid w:val="00194FB0"/>
    <w:rsid w:val="001A1739"/>
    <w:rsid w:val="001A718F"/>
    <w:rsid w:val="001B4FD1"/>
    <w:rsid w:val="001B728D"/>
    <w:rsid w:val="001C3B9C"/>
    <w:rsid w:val="001D0839"/>
    <w:rsid w:val="001D29B2"/>
    <w:rsid w:val="001F471C"/>
    <w:rsid w:val="001F56AE"/>
    <w:rsid w:val="001F75D9"/>
    <w:rsid w:val="0021379B"/>
    <w:rsid w:val="0022203C"/>
    <w:rsid w:val="00223CD4"/>
    <w:rsid w:val="00225B87"/>
    <w:rsid w:val="0024022A"/>
    <w:rsid w:val="002419D3"/>
    <w:rsid w:val="00252C50"/>
    <w:rsid w:val="002556CE"/>
    <w:rsid w:val="00265104"/>
    <w:rsid w:val="002655B5"/>
    <w:rsid w:val="00267ADA"/>
    <w:rsid w:val="00272204"/>
    <w:rsid w:val="00280052"/>
    <w:rsid w:val="00286CE3"/>
    <w:rsid w:val="002A1927"/>
    <w:rsid w:val="002A795B"/>
    <w:rsid w:val="002C1A21"/>
    <w:rsid w:val="002C44C2"/>
    <w:rsid w:val="002D220D"/>
    <w:rsid w:val="002E18BF"/>
    <w:rsid w:val="002E4D1E"/>
    <w:rsid w:val="002E588A"/>
    <w:rsid w:val="002F001E"/>
    <w:rsid w:val="00304640"/>
    <w:rsid w:val="00336096"/>
    <w:rsid w:val="0035764C"/>
    <w:rsid w:val="00364A30"/>
    <w:rsid w:val="00380CE7"/>
    <w:rsid w:val="00391395"/>
    <w:rsid w:val="00394308"/>
    <w:rsid w:val="00394600"/>
    <w:rsid w:val="003B1A85"/>
    <w:rsid w:val="003D63E4"/>
    <w:rsid w:val="003D7D49"/>
    <w:rsid w:val="003F627F"/>
    <w:rsid w:val="00421955"/>
    <w:rsid w:val="00421E0A"/>
    <w:rsid w:val="00437656"/>
    <w:rsid w:val="0045569F"/>
    <w:rsid w:val="004A0C9D"/>
    <w:rsid w:val="004B699A"/>
    <w:rsid w:val="004C6ADB"/>
    <w:rsid w:val="004D24E6"/>
    <w:rsid w:val="00505024"/>
    <w:rsid w:val="005215FB"/>
    <w:rsid w:val="00522AFB"/>
    <w:rsid w:val="00524B84"/>
    <w:rsid w:val="0053395B"/>
    <w:rsid w:val="0053725E"/>
    <w:rsid w:val="00537EA3"/>
    <w:rsid w:val="00564F33"/>
    <w:rsid w:val="00573468"/>
    <w:rsid w:val="00574FF2"/>
    <w:rsid w:val="00583AE6"/>
    <w:rsid w:val="00591237"/>
    <w:rsid w:val="005912DE"/>
    <w:rsid w:val="0059207A"/>
    <w:rsid w:val="00592CDB"/>
    <w:rsid w:val="005A721D"/>
    <w:rsid w:val="005B3D44"/>
    <w:rsid w:val="005E2EDD"/>
    <w:rsid w:val="005E7E85"/>
    <w:rsid w:val="00613847"/>
    <w:rsid w:val="00614446"/>
    <w:rsid w:val="00615909"/>
    <w:rsid w:val="00621D04"/>
    <w:rsid w:val="00622A30"/>
    <w:rsid w:val="0062419A"/>
    <w:rsid w:val="00625F24"/>
    <w:rsid w:val="00631537"/>
    <w:rsid w:val="00635A1F"/>
    <w:rsid w:val="00642087"/>
    <w:rsid w:val="00644C4A"/>
    <w:rsid w:val="00646425"/>
    <w:rsid w:val="006470FF"/>
    <w:rsid w:val="0065496A"/>
    <w:rsid w:val="00662438"/>
    <w:rsid w:val="006646F2"/>
    <w:rsid w:val="00664974"/>
    <w:rsid w:val="00680E51"/>
    <w:rsid w:val="006A1551"/>
    <w:rsid w:val="006A3B07"/>
    <w:rsid w:val="006D3539"/>
    <w:rsid w:val="006E2D10"/>
    <w:rsid w:val="006E5C1E"/>
    <w:rsid w:val="007110E2"/>
    <w:rsid w:val="00711682"/>
    <w:rsid w:val="0073324B"/>
    <w:rsid w:val="00745D15"/>
    <w:rsid w:val="007512F9"/>
    <w:rsid w:val="0077213A"/>
    <w:rsid w:val="007B05CA"/>
    <w:rsid w:val="007C0C03"/>
    <w:rsid w:val="007E360F"/>
    <w:rsid w:val="007F3D4E"/>
    <w:rsid w:val="00816D09"/>
    <w:rsid w:val="0082301F"/>
    <w:rsid w:val="008263A2"/>
    <w:rsid w:val="0084067A"/>
    <w:rsid w:val="00840717"/>
    <w:rsid w:val="008450FE"/>
    <w:rsid w:val="008637B0"/>
    <w:rsid w:val="008716BD"/>
    <w:rsid w:val="008805AA"/>
    <w:rsid w:val="008C09B3"/>
    <w:rsid w:val="008C2227"/>
    <w:rsid w:val="008D09D8"/>
    <w:rsid w:val="008E2E7A"/>
    <w:rsid w:val="008E4D47"/>
    <w:rsid w:val="00922AF0"/>
    <w:rsid w:val="00945FAC"/>
    <w:rsid w:val="0095743C"/>
    <w:rsid w:val="00966F3B"/>
    <w:rsid w:val="00973779"/>
    <w:rsid w:val="009819CA"/>
    <w:rsid w:val="009839D0"/>
    <w:rsid w:val="00984B63"/>
    <w:rsid w:val="00985A43"/>
    <w:rsid w:val="009905EF"/>
    <w:rsid w:val="0099165F"/>
    <w:rsid w:val="00993780"/>
    <w:rsid w:val="00993C07"/>
    <w:rsid w:val="009B19E5"/>
    <w:rsid w:val="009D39D6"/>
    <w:rsid w:val="009E40EB"/>
    <w:rsid w:val="009F114C"/>
    <w:rsid w:val="009F6387"/>
    <w:rsid w:val="00A04433"/>
    <w:rsid w:val="00A07C8A"/>
    <w:rsid w:val="00A07FC3"/>
    <w:rsid w:val="00A22E95"/>
    <w:rsid w:val="00A24E76"/>
    <w:rsid w:val="00A25431"/>
    <w:rsid w:val="00A30501"/>
    <w:rsid w:val="00A339D9"/>
    <w:rsid w:val="00A36B75"/>
    <w:rsid w:val="00A44472"/>
    <w:rsid w:val="00A513B2"/>
    <w:rsid w:val="00A75685"/>
    <w:rsid w:val="00A76E3E"/>
    <w:rsid w:val="00A83B87"/>
    <w:rsid w:val="00A841E9"/>
    <w:rsid w:val="00A87529"/>
    <w:rsid w:val="00AA1028"/>
    <w:rsid w:val="00AA7C44"/>
    <w:rsid w:val="00B12E90"/>
    <w:rsid w:val="00B157E7"/>
    <w:rsid w:val="00B23F61"/>
    <w:rsid w:val="00B33964"/>
    <w:rsid w:val="00B422EE"/>
    <w:rsid w:val="00B4599B"/>
    <w:rsid w:val="00B56603"/>
    <w:rsid w:val="00B7156A"/>
    <w:rsid w:val="00B7558E"/>
    <w:rsid w:val="00B93026"/>
    <w:rsid w:val="00BB0C56"/>
    <w:rsid w:val="00BB5C78"/>
    <w:rsid w:val="00BB68CE"/>
    <w:rsid w:val="00BD1D7A"/>
    <w:rsid w:val="00C02625"/>
    <w:rsid w:val="00C3061E"/>
    <w:rsid w:val="00C444D5"/>
    <w:rsid w:val="00C64BCC"/>
    <w:rsid w:val="00C64F0F"/>
    <w:rsid w:val="00C72B6E"/>
    <w:rsid w:val="00C8471D"/>
    <w:rsid w:val="00C92796"/>
    <w:rsid w:val="00C963DB"/>
    <w:rsid w:val="00CB074F"/>
    <w:rsid w:val="00CD7DEF"/>
    <w:rsid w:val="00CE2C9B"/>
    <w:rsid w:val="00D025FD"/>
    <w:rsid w:val="00D02AD6"/>
    <w:rsid w:val="00D03D11"/>
    <w:rsid w:val="00D430C1"/>
    <w:rsid w:val="00D444BD"/>
    <w:rsid w:val="00D446E6"/>
    <w:rsid w:val="00D44B10"/>
    <w:rsid w:val="00D53915"/>
    <w:rsid w:val="00D603DD"/>
    <w:rsid w:val="00D71DB5"/>
    <w:rsid w:val="00D93572"/>
    <w:rsid w:val="00DA24B6"/>
    <w:rsid w:val="00DA5AA5"/>
    <w:rsid w:val="00DA7E67"/>
    <w:rsid w:val="00DC63EC"/>
    <w:rsid w:val="00DD43EF"/>
    <w:rsid w:val="00DE2F07"/>
    <w:rsid w:val="00E21191"/>
    <w:rsid w:val="00E23586"/>
    <w:rsid w:val="00E329B8"/>
    <w:rsid w:val="00E55E6A"/>
    <w:rsid w:val="00E63DE2"/>
    <w:rsid w:val="00E716A3"/>
    <w:rsid w:val="00E827D8"/>
    <w:rsid w:val="00EB3740"/>
    <w:rsid w:val="00EB7B49"/>
    <w:rsid w:val="00ED0BAF"/>
    <w:rsid w:val="00ED1EBE"/>
    <w:rsid w:val="00ED5C46"/>
    <w:rsid w:val="00F06505"/>
    <w:rsid w:val="00F1320B"/>
    <w:rsid w:val="00F2065E"/>
    <w:rsid w:val="00F25751"/>
    <w:rsid w:val="00F36C88"/>
    <w:rsid w:val="00F473E1"/>
    <w:rsid w:val="00F90590"/>
    <w:rsid w:val="00FA04BB"/>
    <w:rsid w:val="00FA3CEA"/>
    <w:rsid w:val="00FB7EBC"/>
    <w:rsid w:val="00FC6130"/>
    <w:rsid w:val="00FE37EB"/>
    <w:rsid w:val="00FE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A"/>
  </w:style>
  <w:style w:type="paragraph" w:styleId="1">
    <w:name w:val="heading 1"/>
    <w:basedOn w:val="a"/>
    <w:link w:val="10"/>
    <w:uiPriority w:val="9"/>
    <w:qFormat/>
    <w:rsid w:val="00D02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25FD"/>
    <w:rPr>
      <w:b/>
      <w:bCs/>
    </w:rPr>
  </w:style>
  <w:style w:type="paragraph" w:styleId="a4">
    <w:name w:val="Normal (Web)"/>
    <w:basedOn w:val="a"/>
    <w:uiPriority w:val="99"/>
    <w:semiHidden/>
    <w:unhideWhenUsed/>
    <w:rsid w:val="00D0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025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B3"/>
  </w:style>
  <w:style w:type="paragraph" w:styleId="aa">
    <w:name w:val="footer"/>
    <w:basedOn w:val="a"/>
    <w:link w:val="ab"/>
    <w:uiPriority w:val="99"/>
    <w:semiHidden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09B3"/>
  </w:style>
  <w:style w:type="character" w:styleId="ac">
    <w:name w:val="FollowedHyperlink"/>
    <w:basedOn w:val="a0"/>
    <w:uiPriority w:val="99"/>
    <w:semiHidden/>
    <w:unhideWhenUsed/>
    <w:rsid w:val="0035764C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80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75685"/>
    <w:rPr>
      <w:rFonts w:ascii="Microsoft Sans Serif" w:eastAsia="Microsoft Sans Serif" w:hAnsi="Microsoft Sans Serif" w:cs="Microsoft Sans Serif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685"/>
    <w:pPr>
      <w:widowControl w:val="0"/>
      <w:shd w:val="clear" w:color="auto" w:fill="FFFFFF"/>
      <w:spacing w:after="740" w:line="750" w:lineRule="exact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e">
    <w:name w:val="No Spacing"/>
    <w:uiPriority w:val="1"/>
    <w:qFormat/>
    <w:rsid w:val="009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basedOn w:val="a0"/>
    <w:rsid w:val="0097377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ir.tax.gov.ua/main/bz/view/?src=ques&amp;id=397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ir.tax.gov.ua/main/bz/view/?src=ques&amp;id=28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r.tax.gov.ua/main/bz/view/?src=ques&amp;id=43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0240-5DF2-4C8C-AD7F-35A4E396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7817</Words>
  <Characters>4456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Судніков Євген Миколайович</cp:lastModifiedBy>
  <cp:revision>4</cp:revision>
  <cp:lastPrinted>2024-10-31T08:03:00Z</cp:lastPrinted>
  <dcterms:created xsi:type="dcterms:W3CDTF">2026-03-30T05:26:00Z</dcterms:created>
  <dcterms:modified xsi:type="dcterms:W3CDTF">2026-04-30T06:54:00Z</dcterms:modified>
</cp:coreProperties>
</file>