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F3A0F">
      <w:pPr>
        <w:rPr>
          <w:rFonts w:ascii="e-Ukraine" w:hAnsi="e-Ukraine" w:cs="e-Ukraine"/>
        </w:rPr>
      </w:pPr>
      <w:r w:rsidRPr="006F3A0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6F3A0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6F3A0F">
      <w:pPr>
        <w:rPr>
          <w:rFonts w:ascii="e-Ukraine" w:hAnsi="e-Ukraine" w:cs="e-Ukraine"/>
        </w:rPr>
      </w:pPr>
      <w:r w:rsidRPr="006F3A0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F3A0F">
      <w:pPr>
        <w:rPr>
          <w:rFonts w:ascii="e-Ukraine" w:hAnsi="e-Ukraine" w:cs="e-Ukraine"/>
        </w:rPr>
      </w:pPr>
      <w:r w:rsidRPr="006F3A0F">
        <w:rPr>
          <w:noProof/>
          <w:lang w:val="ru-RU" w:eastAsia="ru-RU"/>
        </w:rPr>
        <w:pict>
          <v:shape id="Поле 8" o:spid="_x0000_s1029" type="#_x0000_t202" style="position:absolute;margin-left:-4.8pt;margin-top:21pt;width:389pt;height:75.3pt;z-index:251657728;visibility:visible;v-text-anchor:middle" filled="f" stroked="f" strokeweight=".5pt">
            <v:textbox style="mso-next-textbox:#Поле 8">
              <w:txbxContent>
                <w:p w:rsidR="005B7671" w:rsidRPr="005B7671" w:rsidRDefault="005B7671" w:rsidP="005B767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5B7671">
                    <w:rPr>
                      <w:rFonts w:ascii="Arial Black" w:hAnsi="Arial Black"/>
                      <w:sz w:val="32"/>
                      <w:szCs w:val="32"/>
                    </w:rPr>
                    <w:t>Деклараційна кампанія – 2026:                         іноземні доходи необхідно задекларувати</w:t>
                  </w:r>
                </w:p>
                <w:p w:rsidR="00B67529" w:rsidRPr="00D51CEF" w:rsidRDefault="00B67529" w:rsidP="005B767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6F3A0F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6F3A0F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2.4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5B7671" w:rsidRPr="005B7671" w:rsidRDefault="00B23C1D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B7671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5B7671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5B7671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5B7671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5B7671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5B7671" w:rsidRPr="005B7671">
        <w:rPr>
          <w:rFonts w:ascii="Arial" w:hAnsi="Arial" w:cs="Arial"/>
          <w:noProof/>
          <w:color w:val="000000"/>
          <w:sz w:val="26"/>
          <w:szCs w:val="26"/>
        </w:rPr>
        <w:t xml:space="preserve">нагадує, що триває Деклараційна кампанія – 2026.  </w:t>
      </w:r>
    </w:p>
    <w:p w:rsidR="005B7671" w:rsidRPr="005B7671" w:rsidRDefault="005B7671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B7671">
        <w:rPr>
          <w:rFonts w:ascii="Arial" w:hAnsi="Arial" w:cs="Arial"/>
          <w:noProof/>
          <w:color w:val="000000"/>
          <w:sz w:val="26"/>
          <w:szCs w:val="26"/>
        </w:rPr>
        <w:t xml:space="preserve">Якщо фізична особа – резидент отримує доходи за межами митної території України (наприклад, заробітну плату), такі доходи необхідно задекларувати. Фізичні особи, які отримали іноземні доходи, зобов’язані подати річну податкову декларацію про майновий стан і доходи до 01 травня року, наступного за звітним. Це стосується й самозайнятих осіб. </w:t>
      </w:r>
    </w:p>
    <w:p w:rsidR="005B7671" w:rsidRPr="005B7671" w:rsidRDefault="005B7671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B7671">
        <w:rPr>
          <w:rFonts w:ascii="Arial" w:hAnsi="Arial" w:cs="Arial"/>
          <w:noProof/>
          <w:color w:val="000000"/>
          <w:sz w:val="26"/>
          <w:szCs w:val="26"/>
        </w:rPr>
        <w:t xml:space="preserve">Такі доходи оподатковуються: </w:t>
      </w:r>
    </w:p>
    <w:p w:rsidR="005B7671" w:rsidRPr="005B7671" w:rsidRDefault="005B7671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B7671">
        <w:rPr>
          <w:rFonts w:ascii="Arial" w:hAnsi="Arial" w:cs="Arial"/>
          <w:noProof/>
          <w:color w:val="000000"/>
          <w:sz w:val="26"/>
          <w:szCs w:val="26"/>
        </w:rPr>
        <w:t xml:space="preserve">► податком на доходи фізичних осіб за ставкою 18 %, </w:t>
      </w:r>
    </w:p>
    <w:p w:rsidR="005B7671" w:rsidRPr="005B7671" w:rsidRDefault="005B7671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B7671">
        <w:rPr>
          <w:rFonts w:ascii="Arial" w:hAnsi="Arial" w:cs="Arial"/>
          <w:noProof/>
          <w:color w:val="000000"/>
          <w:sz w:val="26"/>
          <w:szCs w:val="26"/>
        </w:rPr>
        <w:t xml:space="preserve">► військовим збором: </w:t>
      </w:r>
    </w:p>
    <w:p w:rsidR="005B7671" w:rsidRPr="005B7671" w:rsidRDefault="005B7671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B7671">
        <w:rPr>
          <w:rFonts w:ascii="Arial" w:hAnsi="Arial" w:cs="Arial"/>
          <w:noProof/>
          <w:color w:val="000000"/>
          <w:sz w:val="26"/>
          <w:szCs w:val="26"/>
        </w:rPr>
        <w:t xml:space="preserve">- за ставкою 1,5 % – при отриманні до 31.12.2024 включно, </w:t>
      </w:r>
    </w:p>
    <w:p w:rsidR="005B7671" w:rsidRPr="005B7671" w:rsidRDefault="005B7671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B7671">
        <w:rPr>
          <w:rFonts w:ascii="Arial" w:hAnsi="Arial" w:cs="Arial"/>
          <w:noProof/>
          <w:color w:val="000000"/>
          <w:sz w:val="26"/>
          <w:szCs w:val="26"/>
        </w:rPr>
        <w:t xml:space="preserve">- за ставкою 5 % – нараховані (виплачені) з 01.01.2025. </w:t>
      </w:r>
    </w:p>
    <w:p w:rsidR="005B7671" w:rsidRPr="005B7671" w:rsidRDefault="005B7671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B7671">
        <w:rPr>
          <w:rFonts w:ascii="Arial" w:hAnsi="Arial" w:cs="Arial"/>
          <w:noProof/>
          <w:color w:val="000000"/>
          <w:sz w:val="26"/>
          <w:szCs w:val="26"/>
        </w:rPr>
        <w:t xml:space="preserve">При отриманні іноземного доходу у валюті сума такого доходу підлягає перерахунку у гривні за курсом Національного банку України на дату його нарахування (отримання). </w:t>
      </w:r>
    </w:p>
    <w:p w:rsidR="005B7671" w:rsidRPr="005B7671" w:rsidRDefault="005B7671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B7671">
        <w:rPr>
          <w:rFonts w:ascii="Arial" w:hAnsi="Arial" w:cs="Arial"/>
          <w:noProof/>
          <w:color w:val="000000"/>
          <w:sz w:val="26"/>
          <w:szCs w:val="26"/>
        </w:rPr>
        <w:t xml:space="preserve">Водночас, не потрібно декларувати кошти та сплачувати податки в Україні, якщо фізична особа – резидент України отримала: </w:t>
      </w:r>
    </w:p>
    <w:p w:rsidR="005B7671" w:rsidRPr="005B7671" w:rsidRDefault="005B7671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B7671">
        <w:rPr>
          <w:rFonts w:ascii="Arial" w:hAnsi="Arial" w:cs="Arial"/>
          <w:noProof/>
          <w:color w:val="000000"/>
          <w:sz w:val="26"/>
          <w:szCs w:val="26"/>
        </w:rPr>
        <w:t xml:space="preserve">► матеріальну допомогу від іноземних держав, державних фондів або благодійних організацій у зв’язку з війною; </w:t>
      </w:r>
    </w:p>
    <w:p w:rsidR="005B7671" w:rsidRPr="005B7671" w:rsidRDefault="005B7671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B7671">
        <w:rPr>
          <w:rFonts w:ascii="Arial" w:hAnsi="Arial" w:cs="Arial"/>
          <w:noProof/>
          <w:color w:val="000000"/>
          <w:sz w:val="26"/>
          <w:szCs w:val="26"/>
        </w:rPr>
        <w:t xml:space="preserve">► допомогу від іноземних держав, державних фондів або благодійних організацій членам сім’ї першого ступеня споріднення, постраждалим від російської агресії.  </w:t>
      </w:r>
    </w:p>
    <w:p w:rsidR="00AF5BEE" w:rsidRPr="00D51CEF" w:rsidRDefault="00B459BB" w:rsidP="005B767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6F3A0F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14.75pt;width:500pt;height:54.8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050567" w:rsidRPr="005B7671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39EA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B767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3A0F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59BB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0ED8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70418-402C-4006-9433-8F5F28E1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2026-04-20T13:28:00Z</dcterms:created>
  <dcterms:modified xsi:type="dcterms:W3CDTF">2026-04-21T09:07:00Z</dcterms:modified>
</cp:coreProperties>
</file>