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A21" w:rsidRPr="00F90590" w:rsidRDefault="002C1A21" w:rsidP="002C1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-12728</wp:posOffset>
            </wp:positionH>
            <wp:positionV relativeFrom="paragraph">
              <wp:posOffset>41825</wp:posOffset>
            </wp:positionV>
            <wp:extent cx="1739859" cy="89692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59" cy="89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1A21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Головне управління ДПС </w:t>
      </w:r>
    </w:p>
    <w:p w:rsidR="00D025FD" w:rsidRPr="00F90590" w:rsidRDefault="002C1A21" w:rsidP="002C1A21">
      <w:pPr>
        <w:shd w:val="clear" w:color="auto" w:fill="FFFFFF"/>
        <w:spacing w:after="0" w:line="240" w:lineRule="auto"/>
        <w:ind w:left="2832" w:firstLine="3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у Дніпропетровській області</w:t>
      </w:r>
    </w:p>
    <w:p w:rsidR="002C1A21" w:rsidRPr="00F90590" w:rsidRDefault="002C1A21" w:rsidP="00D025FD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</w:pPr>
    </w:p>
    <w:p w:rsidR="00F90590" w:rsidRDefault="00F90590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</w:p>
    <w:p w:rsidR="00BD1D7A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Питання, які найчастіше порушуються запитувачами </w:t>
      </w:r>
    </w:p>
    <w:p w:rsidR="002C1A21" w:rsidRPr="00F90590" w:rsidRDefault="00D025FD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у запитах на отримання публічної інформації</w:t>
      </w:r>
    </w:p>
    <w:p w:rsidR="002C1A21" w:rsidRPr="00F90590" w:rsidRDefault="002C1A21" w:rsidP="002C1A21">
      <w:pPr>
        <w:pBdr>
          <w:top w:val="single" w:sz="12" w:space="10" w:color="DDE6EE"/>
          <w:bottom w:val="single" w:sz="6" w:space="10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за січень</w:t>
      </w:r>
      <w:r w:rsidR="00625F24">
        <w:rPr>
          <w:rFonts w:ascii="Times New Roman" w:eastAsia="Times New Roman" w:hAnsi="Times New Roman" w:cs="Times New Roman"/>
          <w:b/>
          <w:kern w:val="36"/>
          <w:sz w:val="24"/>
          <w:szCs w:val="24"/>
          <w:lang w:val="en-US" w:eastAsia="ru-RU"/>
        </w:rPr>
        <w:t>-</w:t>
      </w:r>
      <w:r w:rsidR="00DA7E67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березень</w:t>
      </w:r>
      <w:r w:rsidR="00635A1F"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202</w:t>
      </w:r>
      <w:r w:rsidR="00FA04BB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>6</w:t>
      </w:r>
      <w:r w:rsidRPr="00F90590">
        <w:rPr>
          <w:rFonts w:ascii="Times New Roman" w:eastAsia="Times New Roman" w:hAnsi="Times New Roman" w:cs="Times New Roman"/>
          <w:b/>
          <w:kern w:val="36"/>
          <w:sz w:val="24"/>
          <w:szCs w:val="24"/>
          <w:lang w:val="uk-UA" w:eastAsia="ru-RU"/>
        </w:rPr>
        <w:t xml:space="preserve"> року</w:t>
      </w:r>
    </w:p>
    <w:p w:rsidR="00574FF2" w:rsidRPr="00574FF2" w:rsidRDefault="00625F24" w:rsidP="00574F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яких умов </w:t>
      </w:r>
      <w:proofErr w:type="spellStart"/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>ФОП</w:t>
      </w:r>
      <w:proofErr w:type="spellEnd"/>
      <w:r w:rsidR="00574FF2" w:rsidRPr="00574F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(крім е-резидентів) можуть бути платниками ЄП першої – третьої груп?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        </w:t>
      </w: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Згідно з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1 п. 291.4 ст. 291 Податкового кодексу України (далі – ПКУ) до платників єдиного податку, які відносяться до першої групи, належать фізичні особи – підприємці (далі –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), які не використовують працю найманих осіб, здійснюють виключно роздрібний продаж товарів з торговельних місць на ринках та/або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плати, встановленої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платників єдиного податку, які відносяться до другої групи, згідно з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2 п. 291.4 ст. 291 ПКУ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>         не використовують працю найманих осіб або кількість осіб, які перебувають з ними у трудових відносинах, одночасно не перевищує 10 осіб;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>         обсяг доходу не перевищує 834 розміри мінімальної заробітної плати, встановленої законом на 01 січня податкового (звітного) року.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Дія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. 2 п. 291.4 ст. 291 ПКУ не поширюється на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які надають посередницькі послуги з купівлі, продажу, оренди та оцінювання нерухомого майна (група 70.31 КВЕД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009:2005), послуги з надання доступу до мережі Інтернет, а також здійснюють діяльність з виробництва, постачання, продажу (реалізації) ювелірних та побутових виробів з дорогоцінних металів, дорогоцінного каміння, дорогоцінного каміння органогенного утворення та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напівдорогоцінного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каміння. Такі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належать виключно до третьої групи платників єдиного податку, якщо відповідають вимогам, встановленим для такої групи.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До платників єдиного податку, які відносяться до третьої групи, належать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, які не використовують працю найманих осіб або кількість осіб, які перебувають з ними у трудових відносинах, не обмежена та у яких протягом календарного року обсяг доходу не перевищує 1167 розмірів мінімальної заробітної плати, встановленої законом на 01 січня податкового (звітного) року (абзац другий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>. 3 п. 291.4 ст. 291 ПКУ).</w:t>
      </w:r>
    </w:p>
    <w:p w:rsidR="00574FF2" w:rsidRDefault="00574FF2" w:rsidP="00574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         Разом з цим умови, відповідно до яких </w:t>
      </w:r>
      <w:proofErr w:type="spellStart"/>
      <w:r w:rsidRPr="00574FF2">
        <w:rPr>
          <w:rFonts w:ascii="Times New Roman" w:hAnsi="Times New Roman" w:cs="Times New Roman"/>
          <w:sz w:val="24"/>
          <w:szCs w:val="24"/>
          <w:lang w:val="uk-UA"/>
        </w:rPr>
        <w:t>ФОП</w:t>
      </w:r>
      <w:proofErr w:type="spellEnd"/>
      <w:r w:rsidRPr="00574FF2">
        <w:rPr>
          <w:rFonts w:ascii="Times New Roman" w:hAnsi="Times New Roman" w:cs="Times New Roman"/>
          <w:sz w:val="24"/>
          <w:szCs w:val="24"/>
          <w:lang w:val="uk-UA"/>
        </w:rPr>
        <w:t xml:space="preserve"> не можуть бути платниками єдиного податку першої – третьої груп, зазначені у п. 291.5 ст. 291 ПКУ.</w:t>
      </w:r>
    </w:p>
    <w:p w:rsidR="00574FF2" w:rsidRPr="00F90590" w:rsidRDefault="00574FF2" w:rsidP="00574F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574FF2" w:rsidRDefault="00522AFB" w:rsidP="00574FF2">
      <w:pPr>
        <w:spacing w:after="0" w:line="240" w:lineRule="auto"/>
        <w:rPr>
          <w:lang w:val="uk-UA"/>
        </w:rPr>
      </w:pPr>
      <w:hyperlink r:id="rId9" w:history="1">
        <w:r w:rsidR="00574FF2" w:rsidRPr="00574FF2">
          <w:rPr>
            <w:rStyle w:val="a5"/>
            <w:sz w:val="24"/>
            <w:szCs w:val="24"/>
          </w:rPr>
          <w:t>https://zir.tax.gov.ua/main/bz/view/?src=ques&amp;id=43885</w:t>
        </w:r>
      </w:hyperlink>
    </w:p>
    <w:p w:rsidR="00625F24" w:rsidRDefault="00625F24" w:rsidP="00574FF2">
      <w:pPr>
        <w:spacing w:after="0" w:line="240" w:lineRule="auto"/>
        <w:rPr>
          <w:lang w:val="uk-UA"/>
        </w:rPr>
      </w:pPr>
    </w:p>
    <w:p w:rsidR="00625F24" w:rsidRPr="00625F24" w:rsidRDefault="00625F24" w:rsidP="00625F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</w:t>
      </w:r>
      <w:r w:rsidRPr="00625F24">
        <w:rPr>
          <w:rFonts w:ascii="Times New Roman" w:hAnsi="Times New Roman" w:cs="Times New Roman"/>
          <w:b/>
          <w:sz w:val="24"/>
          <w:szCs w:val="24"/>
          <w:lang w:val="uk-UA"/>
        </w:rPr>
        <w:t>Хто є платниками податку на нерухоме майно, відмінне від земельної ділянки?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t>         </w:t>
      </w:r>
      <w:r w:rsidRPr="00625F24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</w:t>
      </w:r>
      <w:proofErr w:type="spellStart"/>
      <w:r w:rsidRPr="00625F24">
        <w:rPr>
          <w:rFonts w:ascii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625F24">
        <w:rPr>
          <w:rFonts w:ascii="Times New Roman" w:hAnsi="Times New Roman" w:cs="Times New Roman"/>
          <w:sz w:val="24"/>
          <w:szCs w:val="24"/>
          <w:lang w:val="uk-UA"/>
        </w:rPr>
        <w:t>. 266.1.1 п. 266.1 ст. 266 Податкового кодексу України від 02 грудня 2010 року № 2755-VI (далі – ПКУ) платниками податку на нерухоме майно, відмінне від земельної ділянки, є фізичні та юридичні особи, в тому числі нерезиденти, які є власниками житлової та/або нежитлової нерухомості.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>        Підпунктом 266.1.2 п. 266.1 ст. 266 ПКУ визначено платників податку в разі перебування об’єктів житлової та/або нежитлової нерухомості у спільній частковій або спільній сумісній власності кількох осіб: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>          а) якщо об’єкт житлової та/або нежитлової нерухомості перебуває у спільній частковій власності кількох осіб, платником податку є кожна з цих осіб за належну їй частку;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lastRenderedPageBreak/>
        <w:t>          б) якщо об’єкт житлової та/або нежитлової нерухомості перебуває у спільній сумісній власності кількох осіб, але не поділений в натурі, платником податку є одна з таких осіб-власників, визначена за їх згодою, якщо інше не встановлено судом;</w:t>
      </w:r>
    </w:p>
    <w:p w:rsidR="00625F24" w:rsidRDefault="00625F24" w:rsidP="0062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F24">
        <w:rPr>
          <w:rFonts w:ascii="Times New Roman" w:hAnsi="Times New Roman" w:cs="Times New Roman"/>
          <w:sz w:val="24"/>
          <w:szCs w:val="24"/>
          <w:lang w:val="uk-UA"/>
        </w:rPr>
        <w:t>          в) якщо об’єкт житлової та/або нежитлової нерухомості перебуває у спільній сумісній власності кількох осіб і поділений між ними в натурі, платником податку є кожна з цих осіб за належну їй частку.</w:t>
      </w:r>
    </w:p>
    <w:p w:rsidR="00625F24" w:rsidRPr="00F90590" w:rsidRDefault="00625F24" w:rsidP="00625F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Джерело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625F24" w:rsidRDefault="00522AFB" w:rsidP="00625F24">
      <w:pPr>
        <w:spacing w:after="0" w:line="240" w:lineRule="auto"/>
        <w:jc w:val="both"/>
        <w:rPr>
          <w:rStyle w:val="a5"/>
          <w:sz w:val="24"/>
          <w:szCs w:val="24"/>
          <w:lang w:val="en-US"/>
        </w:rPr>
      </w:pPr>
      <w:hyperlink r:id="rId10" w:history="1">
        <w:r w:rsidR="000E2545" w:rsidRPr="00570CCA">
          <w:rPr>
            <w:rStyle w:val="a5"/>
            <w:sz w:val="24"/>
            <w:szCs w:val="24"/>
          </w:rPr>
          <w:t>https://zir.tax.gov.ua/main/bz/view/?src=ques&amp;id=28081</w:t>
        </w:r>
      </w:hyperlink>
    </w:p>
    <w:p w:rsidR="000E2545" w:rsidRDefault="000E2545" w:rsidP="00625F24">
      <w:pPr>
        <w:spacing w:after="0" w:line="240" w:lineRule="auto"/>
        <w:jc w:val="both"/>
        <w:rPr>
          <w:rStyle w:val="a5"/>
          <w:sz w:val="24"/>
          <w:szCs w:val="24"/>
          <w:lang w:val="en-US"/>
        </w:rPr>
      </w:pP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Pr="00F1320B">
        <w:rPr>
          <w:rFonts w:ascii="Times New Roman" w:hAnsi="Times New Roman" w:cs="Times New Roman"/>
          <w:b/>
          <w:sz w:val="24"/>
          <w:szCs w:val="24"/>
          <w:lang w:val="uk-UA"/>
        </w:rPr>
        <w:t>Чи можуть контролюючі органи надавати третім особам інформацію стосовно СГ та ФО (у т. ч. як «публічну інформацію»)?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Контролюючі органи згідно з чинним законодавством можуть надавати інформацію про платників податків третім особам лише у межах та у спосіб, передбачений законами України «Про інформацію», «Про доступ до публічної інформації», «Про захист персональних даних», а також Податковим кодексом України (далі – ПКУ).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Згідно з нормами ПКУ посадові особи контролюючих органів зобов’язані не допускати розголошення інформації з обмеженим доступом, що одержується, використовується, зберігається під час реалізації функцій, покладених на контролюючі органи.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Не вважається розголошенням інформації з обмеженим доступом та/або поширенням персональних даних без згоди суб’єкта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Розпорядники інформації, які володіють інформацією про особу, зобов’язані надавати її безперешкодно і безкоштовно на вимогу осіб, яких вона стосується, крім випадків, передбачених законом.</w:t>
      </w:r>
    </w:p>
    <w:p w:rsidR="000E2545" w:rsidRDefault="000E2545" w:rsidP="000E2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320B">
        <w:rPr>
          <w:rFonts w:ascii="Times New Roman" w:hAnsi="Times New Roman" w:cs="Times New Roman"/>
          <w:sz w:val="24"/>
          <w:szCs w:val="24"/>
          <w:lang w:val="uk-UA"/>
        </w:rPr>
        <w:t>Згідно з Законом України «Про інформацію» інформацією з обмеженим доступом є конфіденційна, таємна та службова інформація.</w:t>
      </w:r>
    </w:p>
    <w:p w:rsidR="000E2545" w:rsidRPr="00F90590" w:rsidRDefault="000E2545" w:rsidP="000E2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Більш докладну відповідь можна отримати за д</w:t>
      </w: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жерело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м</w:t>
      </w:r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інформації - «Загальнодоступний інформаційно-довідковий ресурс» </w:t>
      </w:r>
      <w:proofErr w:type="spellStart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>веб-сайту</w:t>
      </w:r>
      <w:proofErr w:type="spellEnd"/>
      <w:r w:rsidRPr="00F9059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uk-UA" w:eastAsia="ru-RU"/>
        </w:rPr>
        <w:t xml:space="preserve"> ДПС України, за посиланням:  </w:t>
      </w:r>
    </w:p>
    <w:p w:rsidR="000E2545" w:rsidRPr="000E2545" w:rsidRDefault="000E2545" w:rsidP="000E2545">
      <w:pPr>
        <w:spacing w:after="0" w:line="240" w:lineRule="auto"/>
        <w:jc w:val="both"/>
        <w:rPr>
          <w:rStyle w:val="a5"/>
          <w:sz w:val="24"/>
          <w:szCs w:val="24"/>
        </w:rPr>
      </w:pPr>
      <w:r w:rsidRPr="000E2545">
        <w:rPr>
          <w:rStyle w:val="a5"/>
          <w:sz w:val="24"/>
          <w:szCs w:val="24"/>
        </w:rPr>
        <w:t>https://zir.tax.gov.ua/main/bz/view/?src=ques&amp;id=39755</w:t>
      </w:r>
    </w:p>
    <w:p w:rsidR="000E2545" w:rsidRPr="000E2545" w:rsidRDefault="000E2545" w:rsidP="00625F24">
      <w:pPr>
        <w:spacing w:after="0" w:line="240" w:lineRule="auto"/>
        <w:jc w:val="both"/>
        <w:rPr>
          <w:rStyle w:val="a5"/>
          <w:sz w:val="24"/>
          <w:szCs w:val="24"/>
          <w:lang w:val="en-US"/>
        </w:rPr>
      </w:pPr>
    </w:p>
    <w:p w:rsidR="00574FF2" w:rsidRPr="00574FF2" w:rsidRDefault="00574FF2" w:rsidP="00574FF2">
      <w:pPr>
        <w:ind w:firstLine="567"/>
        <w:rPr>
          <w:rStyle w:val="a5"/>
          <w:lang w:val="uk-UA"/>
        </w:rPr>
      </w:pPr>
      <w:r>
        <w:br/>
      </w:r>
    </w:p>
    <w:sectPr w:rsidR="00574FF2" w:rsidRPr="00574FF2" w:rsidSect="00F90590">
      <w:headerReference w:type="default" r:id="rId11"/>
      <w:pgSz w:w="11906" w:h="16838"/>
      <w:pgMar w:top="567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D1" w:rsidRDefault="001B4FD1" w:rsidP="008C09B3">
      <w:pPr>
        <w:spacing w:after="0" w:line="240" w:lineRule="auto"/>
      </w:pPr>
      <w:r>
        <w:separator/>
      </w:r>
    </w:p>
  </w:endnote>
  <w:endnote w:type="continuationSeparator" w:id="0">
    <w:p w:rsidR="001B4FD1" w:rsidRDefault="001B4FD1" w:rsidP="008C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D1" w:rsidRDefault="001B4FD1" w:rsidP="008C09B3">
      <w:pPr>
        <w:spacing w:after="0" w:line="240" w:lineRule="auto"/>
      </w:pPr>
      <w:r>
        <w:separator/>
      </w:r>
    </w:p>
  </w:footnote>
  <w:footnote w:type="continuationSeparator" w:id="0">
    <w:p w:rsidR="001B4FD1" w:rsidRDefault="001B4FD1" w:rsidP="008C0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89844"/>
      <w:docPartObj>
        <w:docPartGallery w:val="Page Numbers (Top of Page)"/>
        <w:docPartUnique/>
      </w:docPartObj>
    </w:sdtPr>
    <w:sdtContent>
      <w:p w:rsidR="008C09B3" w:rsidRPr="00537EA3" w:rsidRDefault="00522AFB" w:rsidP="00537EA3">
        <w:pPr>
          <w:pStyle w:val="a8"/>
          <w:jc w:val="center"/>
        </w:pPr>
        <w:fldSimple w:instr=" PAGE   \* MERGEFORMAT ">
          <w:r w:rsidR="00DA7E67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0F2"/>
    <w:multiLevelType w:val="hybridMultilevel"/>
    <w:tmpl w:val="974CCC78"/>
    <w:lvl w:ilvl="0" w:tplc="77660B1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D5B546A"/>
    <w:multiLevelType w:val="hybridMultilevel"/>
    <w:tmpl w:val="5F22356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CA4447"/>
    <w:multiLevelType w:val="hybridMultilevel"/>
    <w:tmpl w:val="6A941E92"/>
    <w:lvl w:ilvl="0" w:tplc="D5E404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A4E5C"/>
    <w:multiLevelType w:val="hybridMultilevel"/>
    <w:tmpl w:val="97481B34"/>
    <w:lvl w:ilvl="0" w:tplc="464C3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5FD"/>
    <w:rsid w:val="000157D2"/>
    <w:rsid w:val="000162C3"/>
    <w:rsid w:val="00017989"/>
    <w:rsid w:val="00026803"/>
    <w:rsid w:val="00031C0B"/>
    <w:rsid w:val="000333AA"/>
    <w:rsid w:val="00036790"/>
    <w:rsid w:val="00053166"/>
    <w:rsid w:val="000641A9"/>
    <w:rsid w:val="00090E5B"/>
    <w:rsid w:val="000B41F6"/>
    <w:rsid w:val="000B6D00"/>
    <w:rsid w:val="000B7B4F"/>
    <w:rsid w:val="000C3331"/>
    <w:rsid w:val="000D1EF6"/>
    <w:rsid w:val="000D6A97"/>
    <w:rsid w:val="000E2545"/>
    <w:rsid w:val="000E51DC"/>
    <w:rsid w:val="000E6E9C"/>
    <w:rsid w:val="000F0382"/>
    <w:rsid w:val="000F1BE5"/>
    <w:rsid w:val="000F5803"/>
    <w:rsid w:val="00110EFB"/>
    <w:rsid w:val="001114F3"/>
    <w:rsid w:val="00111DE9"/>
    <w:rsid w:val="00144426"/>
    <w:rsid w:val="001511DE"/>
    <w:rsid w:val="00151A87"/>
    <w:rsid w:val="00173FFC"/>
    <w:rsid w:val="00180CFA"/>
    <w:rsid w:val="001819FE"/>
    <w:rsid w:val="0018548C"/>
    <w:rsid w:val="00194FB0"/>
    <w:rsid w:val="001A1739"/>
    <w:rsid w:val="001A718F"/>
    <w:rsid w:val="001B4FD1"/>
    <w:rsid w:val="001B728D"/>
    <w:rsid w:val="001C3B9C"/>
    <w:rsid w:val="001D0839"/>
    <w:rsid w:val="001D29B2"/>
    <w:rsid w:val="001F471C"/>
    <w:rsid w:val="001F56AE"/>
    <w:rsid w:val="001F75D9"/>
    <w:rsid w:val="0021379B"/>
    <w:rsid w:val="0022203C"/>
    <w:rsid w:val="00223CD4"/>
    <w:rsid w:val="00225B87"/>
    <w:rsid w:val="0024022A"/>
    <w:rsid w:val="002419D3"/>
    <w:rsid w:val="00252C50"/>
    <w:rsid w:val="002556CE"/>
    <w:rsid w:val="00265104"/>
    <w:rsid w:val="002655B5"/>
    <w:rsid w:val="00267ADA"/>
    <w:rsid w:val="00272204"/>
    <w:rsid w:val="00280052"/>
    <w:rsid w:val="00286CE3"/>
    <w:rsid w:val="002A1927"/>
    <w:rsid w:val="002A795B"/>
    <w:rsid w:val="002C1A21"/>
    <w:rsid w:val="002C44C2"/>
    <w:rsid w:val="002D220D"/>
    <w:rsid w:val="002E18BF"/>
    <w:rsid w:val="002E4D1E"/>
    <w:rsid w:val="002E588A"/>
    <w:rsid w:val="002F001E"/>
    <w:rsid w:val="00304640"/>
    <w:rsid w:val="00336096"/>
    <w:rsid w:val="0035764C"/>
    <w:rsid w:val="00364A30"/>
    <w:rsid w:val="00380CE7"/>
    <w:rsid w:val="00391395"/>
    <w:rsid w:val="00394308"/>
    <w:rsid w:val="00394600"/>
    <w:rsid w:val="003B1A85"/>
    <w:rsid w:val="003D63E4"/>
    <w:rsid w:val="003D7D49"/>
    <w:rsid w:val="00421955"/>
    <w:rsid w:val="00421E0A"/>
    <w:rsid w:val="00437656"/>
    <w:rsid w:val="0045569F"/>
    <w:rsid w:val="004A0C9D"/>
    <w:rsid w:val="004B699A"/>
    <w:rsid w:val="004C6ADB"/>
    <w:rsid w:val="004D24E6"/>
    <w:rsid w:val="00505024"/>
    <w:rsid w:val="005215FB"/>
    <w:rsid w:val="00522AFB"/>
    <w:rsid w:val="00524B84"/>
    <w:rsid w:val="0053395B"/>
    <w:rsid w:val="0053725E"/>
    <w:rsid w:val="00537EA3"/>
    <w:rsid w:val="00564F33"/>
    <w:rsid w:val="00573468"/>
    <w:rsid w:val="00574FF2"/>
    <w:rsid w:val="00583AE6"/>
    <w:rsid w:val="00591237"/>
    <w:rsid w:val="0059207A"/>
    <w:rsid w:val="00592CDB"/>
    <w:rsid w:val="005A721D"/>
    <w:rsid w:val="005B3D44"/>
    <w:rsid w:val="005E2EDD"/>
    <w:rsid w:val="005E7E85"/>
    <w:rsid w:val="00613847"/>
    <w:rsid w:val="00614446"/>
    <w:rsid w:val="00615909"/>
    <w:rsid w:val="00621D04"/>
    <w:rsid w:val="00622A30"/>
    <w:rsid w:val="0062419A"/>
    <w:rsid w:val="00625F24"/>
    <w:rsid w:val="00631537"/>
    <w:rsid w:val="00635A1F"/>
    <w:rsid w:val="00642087"/>
    <w:rsid w:val="00644C4A"/>
    <w:rsid w:val="00646425"/>
    <w:rsid w:val="006470FF"/>
    <w:rsid w:val="0065496A"/>
    <w:rsid w:val="00662438"/>
    <w:rsid w:val="006646F2"/>
    <w:rsid w:val="00664974"/>
    <w:rsid w:val="00680E51"/>
    <w:rsid w:val="006A1551"/>
    <w:rsid w:val="006A3B07"/>
    <w:rsid w:val="006D3539"/>
    <w:rsid w:val="006E2D10"/>
    <w:rsid w:val="006E5C1E"/>
    <w:rsid w:val="007110E2"/>
    <w:rsid w:val="00711682"/>
    <w:rsid w:val="0073324B"/>
    <w:rsid w:val="00745D15"/>
    <w:rsid w:val="007512F9"/>
    <w:rsid w:val="0077213A"/>
    <w:rsid w:val="007B05CA"/>
    <w:rsid w:val="007C0C03"/>
    <w:rsid w:val="007E360F"/>
    <w:rsid w:val="007F3D4E"/>
    <w:rsid w:val="00816D09"/>
    <w:rsid w:val="0082301F"/>
    <w:rsid w:val="008263A2"/>
    <w:rsid w:val="0084067A"/>
    <w:rsid w:val="00840717"/>
    <w:rsid w:val="008450FE"/>
    <w:rsid w:val="008637B0"/>
    <w:rsid w:val="008716BD"/>
    <w:rsid w:val="008805AA"/>
    <w:rsid w:val="008C09B3"/>
    <w:rsid w:val="008C2227"/>
    <w:rsid w:val="008D09D8"/>
    <w:rsid w:val="008E2E7A"/>
    <w:rsid w:val="008E4D47"/>
    <w:rsid w:val="00922AF0"/>
    <w:rsid w:val="00945FAC"/>
    <w:rsid w:val="0095743C"/>
    <w:rsid w:val="00966F3B"/>
    <w:rsid w:val="00973779"/>
    <w:rsid w:val="009819CA"/>
    <w:rsid w:val="009839D0"/>
    <w:rsid w:val="00984B63"/>
    <w:rsid w:val="00985A43"/>
    <w:rsid w:val="009905EF"/>
    <w:rsid w:val="0099165F"/>
    <w:rsid w:val="00993780"/>
    <w:rsid w:val="00993C07"/>
    <w:rsid w:val="009B19E5"/>
    <w:rsid w:val="009D39D6"/>
    <w:rsid w:val="009E40EB"/>
    <w:rsid w:val="009F114C"/>
    <w:rsid w:val="009F6387"/>
    <w:rsid w:val="00A04433"/>
    <w:rsid w:val="00A07C8A"/>
    <w:rsid w:val="00A07FC3"/>
    <w:rsid w:val="00A22E95"/>
    <w:rsid w:val="00A24E76"/>
    <w:rsid w:val="00A25431"/>
    <w:rsid w:val="00A30501"/>
    <w:rsid w:val="00A339D9"/>
    <w:rsid w:val="00A36B75"/>
    <w:rsid w:val="00A44472"/>
    <w:rsid w:val="00A513B2"/>
    <w:rsid w:val="00A75685"/>
    <w:rsid w:val="00A76E3E"/>
    <w:rsid w:val="00A83B87"/>
    <w:rsid w:val="00A841E9"/>
    <w:rsid w:val="00A87529"/>
    <w:rsid w:val="00AA1028"/>
    <w:rsid w:val="00AA7C44"/>
    <w:rsid w:val="00B12E90"/>
    <w:rsid w:val="00B157E7"/>
    <w:rsid w:val="00B23F61"/>
    <w:rsid w:val="00B33964"/>
    <w:rsid w:val="00B422EE"/>
    <w:rsid w:val="00B4599B"/>
    <w:rsid w:val="00B56603"/>
    <w:rsid w:val="00B7156A"/>
    <w:rsid w:val="00B7558E"/>
    <w:rsid w:val="00B93026"/>
    <w:rsid w:val="00BB0C56"/>
    <w:rsid w:val="00BB5C78"/>
    <w:rsid w:val="00BB68CE"/>
    <w:rsid w:val="00BD1D7A"/>
    <w:rsid w:val="00C02625"/>
    <w:rsid w:val="00C3061E"/>
    <w:rsid w:val="00C444D5"/>
    <w:rsid w:val="00C64BCC"/>
    <w:rsid w:val="00C64F0F"/>
    <w:rsid w:val="00C72B6E"/>
    <w:rsid w:val="00C8471D"/>
    <w:rsid w:val="00C92796"/>
    <w:rsid w:val="00C963DB"/>
    <w:rsid w:val="00CB074F"/>
    <w:rsid w:val="00CD7DEF"/>
    <w:rsid w:val="00CE2C9B"/>
    <w:rsid w:val="00D025FD"/>
    <w:rsid w:val="00D02AD6"/>
    <w:rsid w:val="00D03D11"/>
    <w:rsid w:val="00D430C1"/>
    <w:rsid w:val="00D444BD"/>
    <w:rsid w:val="00D446E6"/>
    <w:rsid w:val="00D44B10"/>
    <w:rsid w:val="00D53915"/>
    <w:rsid w:val="00D603DD"/>
    <w:rsid w:val="00D71DB5"/>
    <w:rsid w:val="00D93572"/>
    <w:rsid w:val="00DA24B6"/>
    <w:rsid w:val="00DA5AA5"/>
    <w:rsid w:val="00DA7E67"/>
    <w:rsid w:val="00DC63EC"/>
    <w:rsid w:val="00DD43EF"/>
    <w:rsid w:val="00DE2F07"/>
    <w:rsid w:val="00E21191"/>
    <w:rsid w:val="00E23586"/>
    <w:rsid w:val="00E329B8"/>
    <w:rsid w:val="00E55E6A"/>
    <w:rsid w:val="00E716A3"/>
    <w:rsid w:val="00E827D8"/>
    <w:rsid w:val="00EB3740"/>
    <w:rsid w:val="00EB7B49"/>
    <w:rsid w:val="00ED0BAF"/>
    <w:rsid w:val="00ED1EBE"/>
    <w:rsid w:val="00ED5C46"/>
    <w:rsid w:val="00F06505"/>
    <w:rsid w:val="00F1320B"/>
    <w:rsid w:val="00F2065E"/>
    <w:rsid w:val="00F25751"/>
    <w:rsid w:val="00F36C88"/>
    <w:rsid w:val="00F473E1"/>
    <w:rsid w:val="00F90590"/>
    <w:rsid w:val="00FA04BB"/>
    <w:rsid w:val="00FA3CEA"/>
    <w:rsid w:val="00FB7EBC"/>
    <w:rsid w:val="00FC6130"/>
    <w:rsid w:val="00FE37EB"/>
    <w:rsid w:val="00FE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3A"/>
  </w:style>
  <w:style w:type="paragraph" w:styleId="1">
    <w:name w:val="heading 1"/>
    <w:basedOn w:val="a"/>
    <w:link w:val="10"/>
    <w:uiPriority w:val="9"/>
    <w:qFormat/>
    <w:rsid w:val="00D02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5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25FD"/>
    <w:rPr>
      <w:b/>
      <w:bCs/>
    </w:rPr>
  </w:style>
  <w:style w:type="paragraph" w:styleId="a4">
    <w:name w:val="Normal (Web)"/>
    <w:basedOn w:val="a"/>
    <w:uiPriority w:val="99"/>
    <w:semiHidden/>
    <w:unhideWhenUsed/>
    <w:rsid w:val="00D0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nhideWhenUsed/>
    <w:rsid w:val="00D025F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A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C09B3"/>
  </w:style>
  <w:style w:type="paragraph" w:styleId="aa">
    <w:name w:val="footer"/>
    <w:basedOn w:val="a"/>
    <w:link w:val="ab"/>
    <w:uiPriority w:val="99"/>
    <w:semiHidden/>
    <w:unhideWhenUsed/>
    <w:rsid w:val="008C09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C09B3"/>
  </w:style>
  <w:style w:type="character" w:styleId="ac">
    <w:name w:val="FollowedHyperlink"/>
    <w:basedOn w:val="a0"/>
    <w:uiPriority w:val="99"/>
    <w:semiHidden/>
    <w:unhideWhenUsed/>
    <w:rsid w:val="0035764C"/>
    <w:rPr>
      <w:color w:val="954F72" w:themeColor="followedHyperlink"/>
      <w:u w:val="single"/>
    </w:rPr>
  </w:style>
  <w:style w:type="paragraph" w:styleId="ad">
    <w:name w:val="List Paragraph"/>
    <w:basedOn w:val="a"/>
    <w:uiPriority w:val="34"/>
    <w:qFormat/>
    <w:rsid w:val="00380CE7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A75685"/>
    <w:rPr>
      <w:rFonts w:ascii="Microsoft Sans Serif" w:eastAsia="Microsoft Sans Serif" w:hAnsi="Microsoft Sans Serif" w:cs="Microsoft Sans Serif"/>
      <w:sz w:val="58"/>
      <w:szCs w:val="5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5685"/>
    <w:pPr>
      <w:widowControl w:val="0"/>
      <w:shd w:val="clear" w:color="auto" w:fill="FFFFFF"/>
      <w:spacing w:after="740" w:line="750" w:lineRule="exact"/>
    </w:pPr>
    <w:rPr>
      <w:rFonts w:ascii="Microsoft Sans Serif" w:eastAsia="Microsoft Sans Serif" w:hAnsi="Microsoft Sans Serif" w:cs="Microsoft Sans Serif"/>
      <w:sz w:val="58"/>
      <w:szCs w:val="58"/>
    </w:rPr>
  </w:style>
  <w:style w:type="paragraph" w:styleId="ae">
    <w:name w:val="No Spacing"/>
    <w:uiPriority w:val="1"/>
    <w:qFormat/>
    <w:rsid w:val="009F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basedOn w:val="a0"/>
    <w:rsid w:val="00973779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90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ir.tax.gov.ua/main/bz/view/?src=ques&amp;id=28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ir.tax.gov.ua/main/bz/view/?src=ques&amp;id=438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CFE6A-011E-4E2E-B220-62F6C8F0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3745</Words>
  <Characters>2135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Судніков Євген Миколайович</cp:lastModifiedBy>
  <cp:revision>3</cp:revision>
  <cp:lastPrinted>2024-10-31T08:03:00Z</cp:lastPrinted>
  <dcterms:created xsi:type="dcterms:W3CDTF">2026-03-30T05:26:00Z</dcterms:created>
  <dcterms:modified xsi:type="dcterms:W3CDTF">2026-03-30T05:26:00Z</dcterms:modified>
</cp:coreProperties>
</file>