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2200A0">
      <w:pPr>
        <w:rPr>
          <w:rFonts w:ascii="e-Ukraine" w:hAnsi="e-Ukraine" w:cs="e-Ukraine"/>
        </w:rPr>
      </w:pPr>
      <w:r w:rsidRPr="002200A0">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2.05pt;z-index:251655680;visibility:visible" filled="f" stroked="f" strokeweight=".5pt">
            <v:textbox style="mso-next-textbox:#Поле 21">
              <w:txbxContent>
                <w:p w:rsidR="007563A3" w:rsidRPr="00EB0744" w:rsidRDefault="007563A3" w:rsidP="009A346E">
                  <w:pPr>
                    <w:spacing w:after="0" w:line="240" w:lineRule="auto"/>
                    <w:rPr>
                      <w:rFonts w:ascii="e-Ukraine" w:hAnsi="e-Ukraine" w:cs="Arial"/>
                      <w:bCs/>
                      <w:sz w:val="32"/>
                      <w:szCs w:val="32"/>
                    </w:rPr>
                  </w:pPr>
                  <w:r w:rsidRPr="00EB0744">
                    <w:rPr>
                      <w:rFonts w:ascii="e-Ukraine" w:hAnsi="e-Ukraine" w:cs="Arial"/>
                      <w:bCs/>
                      <w:sz w:val="32"/>
                      <w:szCs w:val="32"/>
                    </w:rPr>
                    <w:t>Державна податкова служба України</w:t>
                  </w:r>
                </w:p>
                <w:p w:rsidR="007563A3" w:rsidRPr="00EB0744" w:rsidRDefault="007563A3" w:rsidP="006C0696">
                  <w:pPr>
                    <w:spacing w:after="0" w:line="240" w:lineRule="auto"/>
                    <w:rPr>
                      <w:rFonts w:ascii="e-Ukraine" w:hAnsi="e-Ukraine" w:cs="Arial"/>
                      <w:bCs/>
                      <w:sz w:val="32"/>
                      <w:szCs w:val="32"/>
                    </w:rPr>
                  </w:pPr>
                </w:p>
                <w:p w:rsidR="007563A3" w:rsidRPr="00EB0744" w:rsidRDefault="007563A3" w:rsidP="006C0696">
                  <w:pPr>
                    <w:spacing w:after="0" w:line="240" w:lineRule="auto"/>
                    <w:rPr>
                      <w:rFonts w:ascii="e-Ukraine" w:hAnsi="e-Ukraine" w:cs="Arial"/>
                      <w:bCs/>
                      <w:sz w:val="32"/>
                      <w:szCs w:val="32"/>
                    </w:rPr>
                  </w:pPr>
                  <w:r w:rsidRPr="00EB0744">
                    <w:rPr>
                      <w:rFonts w:ascii="e-Ukraine" w:hAnsi="e-Ukraine" w:cs="Arial"/>
                      <w:bCs/>
                      <w:sz w:val="32"/>
                      <w:szCs w:val="32"/>
                    </w:rPr>
                    <w:t>Головне управління ДПС у</w:t>
                  </w:r>
                </w:p>
                <w:p w:rsidR="007563A3" w:rsidRPr="00EB0744" w:rsidRDefault="007563A3" w:rsidP="006C0696">
                  <w:pPr>
                    <w:spacing w:after="0" w:line="240" w:lineRule="auto"/>
                    <w:rPr>
                      <w:rFonts w:ascii="e-Ukraine" w:hAnsi="e-Ukraine" w:cs="Arial"/>
                      <w:bCs/>
                      <w:sz w:val="32"/>
                      <w:szCs w:val="32"/>
                    </w:rPr>
                  </w:pPr>
                  <w:r w:rsidRPr="00EB0744">
                    <w:rPr>
                      <w:rFonts w:ascii="e-Ukraine" w:hAnsi="e-Ukraine" w:cs="Arial"/>
                      <w:bCs/>
                      <w:sz w:val="32"/>
                      <w:szCs w:val="32"/>
                    </w:rPr>
                    <w:t>Дніпропетровській області</w:t>
                  </w:r>
                </w:p>
              </w:txbxContent>
            </v:textbox>
          </v:shape>
        </w:pict>
      </w:r>
      <w:r w:rsidRPr="002200A0">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2200A0">
      <w:pPr>
        <w:rPr>
          <w:rFonts w:ascii="e-Ukraine" w:hAnsi="e-Ukraine" w:cs="e-Ukraine"/>
        </w:rPr>
      </w:pPr>
      <w:r w:rsidRPr="002200A0">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2200A0">
      <w:pPr>
        <w:rPr>
          <w:rFonts w:ascii="e-Ukraine" w:hAnsi="e-Ukraine" w:cs="e-Ukraine"/>
        </w:rPr>
      </w:pPr>
      <w:r w:rsidRPr="002200A0">
        <w:rPr>
          <w:noProof/>
          <w:lang w:val="ru-RU" w:eastAsia="ru-RU"/>
        </w:rPr>
        <w:pict>
          <v:shape id="Поле 8" o:spid="_x0000_s1029" type="#_x0000_t202" style="position:absolute;margin-left:-9.8pt;margin-top:14.15pt;width:425.25pt;height:66.3pt;z-index:251657728;visibility:visible;v-text-anchor:middle" filled="f" stroked="f" strokeweight=".5pt">
            <v:textbox style="mso-next-textbox:#Поле 8">
              <w:txbxContent>
                <w:p w:rsidR="006804F5" w:rsidRPr="00EB0744" w:rsidRDefault="006804F5" w:rsidP="00EB0744">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EB0744">
                    <w:rPr>
                      <w:rFonts w:ascii="e-Ukraine Bold" w:hAnsi="e-Ukraine Bold"/>
                      <w:b/>
                      <w:bCs/>
                      <w:color w:val="00CCFF"/>
                      <w:kern w:val="36"/>
                      <w:sz w:val="36"/>
                      <w:szCs w:val="36"/>
                      <w:lang w:eastAsia="uk-UA"/>
                    </w:rPr>
                    <w:t>Що таке товарний чек та які обов’язкові реквізити він повинен містити?</w:t>
                  </w:r>
                </w:p>
                <w:p w:rsidR="00266786" w:rsidRPr="00902448" w:rsidRDefault="00266786" w:rsidP="00266786">
                  <w:pPr>
                    <w:spacing w:before="100" w:beforeAutospacing="1" w:after="100" w:afterAutospacing="1" w:line="240" w:lineRule="auto"/>
                    <w:outlineLvl w:val="0"/>
                    <w:rPr>
                      <w:rFonts w:ascii="Arial Black" w:hAnsi="Arial Black"/>
                      <w:b/>
                      <w:bCs/>
                      <w:sz w:val="28"/>
                      <w:szCs w:val="28"/>
                      <w:lang w:val="ru-RU"/>
                    </w:rPr>
                  </w:pP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2200A0" w:rsidP="00A458D3">
      <w:pPr>
        <w:pStyle w:val="a3"/>
        <w:spacing w:before="0" w:beforeAutospacing="0" w:after="120" w:afterAutospacing="0"/>
        <w:ind w:firstLine="680"/>
        <w:jc w:val="both"/>
        <w:rPr>
          <w:rFonts w:ascii="Arial" w:hAnsi="Arial" w:cs="Arial"/>
          <w:noProof/>
          <w:color w:val="000000"/>
          <w:sz w:val="26"/>
          <w:szCs w:val="26"/>
        </w:rPr>
      </w:pPr>
      <w:r w:rsidRPr="002200A0">
        <w:rPr>
          <w:noProof/>
          <w:sz w:val="22"/>
          <w:szCs w:val="22"/>
          <w:lang w:val="ru-RU" w:eastAsia="ru-RU"/>
        </w:rPr>
        <w:pict>
          <v:shape id="Поле 9" o:spid="_x0000_s1030" type="#_x0000_t202" style="position:absolute;left:0;text-align:left;margin-left:-4.8pt;margin-top:17.9pt;width:190pt;height:25.5pt;z-index:251656704;visibility:visible" filled="f" stroked="f" strokeweight=".5pt">
            <v:textbox style="mso-next-textbox:#Поле 9">
              <w:txbxContent>
                <w:p w:rsidR="00482F6D" w:rsidRPr="005D2324" w:rsidRDefault="00456C1C" w:rsidP="00482F6D">
                  <w:pPr>
                    <w:rPr>
                      <w:rFonts w:ascii="e-Ukraine" w:hAnsi="e-Ukraine" w:cs="Arial"/>
                      <w:i/>
                      <w:sz w:val="24"/>
                      <w:szCs w:val="24"/>
                    </w:rPr>
                  </w:pPr>
                  <w:r w:rsidRPr="00456C1C">
                    <w:rPr>
                      <w:rFonts w:ascii="e-Ukraine" w:hAnsi="e-Ukraine" w:cs="Arial"/>
                      <w:i/>
                      <w:sz w:val="24"/>
                      <w:szCs w:val="24"/>
                    </w:rPr>
                    <w:t>березен</w:t>
                  </w:r>
                  <w:r>
                    <w:rPr>
                      <w:rFonts w:asciiTheme="minorHAnsi" w:hAnsiTheme="minorHAnsi" w:cs="Arial"/>
                      <w:i/>
                      <w:sz w:val="24"/>
                      <w:szCs w:val="24"/>
                    </w:rPr>
                    <w:t>ь</w:t>
                  </w:r>
                  <w:r w:rsidR="00482F6D" w:rsidRPr="005D2324">
                    <w:rPr>
                      <w:rFonts w:ascii="e-Ukraine" w:hAnsi="e-Ukraine" w:cs="Arial"/>
                      <w:i/>
                      <w:sz w:val="24"/>
                      <w:szCs w:val="24"/>
                    </w:rPr>
                    <w:t xml:space="preserve">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6804F5" w:rsidRPr="00EB0744" w:rsidRDefault="00C469BE" w:rsidP="00EB0744">
      <w:pPr>
        <w:pStyle w:val="a3"/>
        <w:spacing w:before="0" w:beforeAutospacing="0" w:after="0" w:afterAutospacing="0"/>
        <w:ind w:firstLine="567"/>
        <w:jc w:val="both"/>
        <w:rPr>
          <w:rFonts w:ascii="e-Ukraine" w:hAnsi="e-Ukraine" w:cs="Arial"/>
          <w:sz w:val="22"/>
          <w:szCs w:val="22"/>
        </w:rPr>
      </w:pPr>
      <w:r>
        <w:rPr>
          <w:rFonts w:ascii="e-Ukraine" w:hAnsi="e-Ukraine" w:cs="Arial"/>
          <w:sz w:val="22"/>
          <w:szCs w:val="22"/>
        </w:rPr>
        <w:t>В</w:t>
      </w:r>
      <w:r>
        <w:rPr>
          <w:rFonts w:asciiTheme="minorHAnsi" w:hAnsiTheme="minorHAnsi" w:cs="Arial"/>
          <w:sz w:val="22"/>
          <w:szCs w:val="22"/>
        </w:rPr>
        <w:t>і</w:t>
      </w:r>
      <w:r w:rsidR="00B23C1D" w:rsidRPr="00EB0744">
        <w:rPr>
          <w:rFonts w:ascii="e-Ukraine" w:hAnsi="e-Ukraine" w:cs="Arial"/>
          <w:sz w:val="22"/>
          <w:szCs w:val="22"/>
        </w:rPr>
        <w:t>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EB0744">
        <w:rPr>
          <w:rFonts w:ascii="e-Ukraine" w:hAnsi="e-Ukraine" w:cs="Arial"/>
          <w:sz w:val="22"/>
          <w:szCs w:val="22"/>
        </w:rPr>
        <w:t xml:space="preserve">ння – </w:t>
      </w:r>
      <w:proofErr w:type="spellStart"/>
      <w:r w:rsidR="00EB0744" w:rsidRPr="00F222D0">
        <w:rPr>
          <w:rFonts w:ascii="e-Ukraine" w:hAnsi="e-Ukraine" w:cs="Arial"/>
          <w:sz w:val="22"/>
          <w:szCs w:val="22"/>
        </w:rPr>
        <w:t>Самарівський</w:t>
      </w:r>
      <w:proofErr w:type="spellEnd"/>
      <w:r w:rsidR="00EB0744" w:rsidRPr="00F222D0">
        <w:rPr>
          <w:rFonts w:ascii="e-Ukraine" w:hAnsi="e-Ukraine" w:cs="Arial"/>
          <w:sz w:val="22"/>
          <w:szCs w:val="22"/>
        </w:rPr>
        <w:t xml:space="preserve"> район</w:t>
      </w:r>
      <w:r w:rsidR="009A3C86" w:rsidRPr="00EB0744">
        <w:rPr>
          <w:rFonts w:ascii="e-Ukraine" w:hAnsi="e-Ukraine" w:cs="Arial"/>
          <w:sz w:val="22"/>
          <w:szCs w:val="22"/>
        </w:rPr>
        <w:t>)</w:t>
      </w:r>
      <w:r w:rsidR="00E4784B" w:rsidRPr="00EB0744">
        <w:rPr>
          <w:rFonts w:ascii="e-Ukraine" w:hAnsi="e-Ukraine" w:cs="Arial"/>
          <w:sz w:val="22"/>
          <w:szCs w:val="22"/>
        </w:rPr>
        <w:t xml:space="preserve"> </w:t>
      </w:r>
      <w:r w:rsidR="006804F5" w:rsidRPr="00EB0744">
        <w:rPr>
          <w:rFonts w:ascii="e-Ukraine" w:hAnsi="e-Ukraine" w:cs="Arial"/>
          <w:sz w:val="22"/>
          <w:szCs w:val="22"/>
        </w:rPr>
        <w:t xml:space="preserve">повідомляє.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Порядок оформлення розрахункових документів при проведенні розрахункових операцій за готівку в сфері торгівлі, громадського харчування та послуг визначено Законом України від 06 липня 1995 року № 265/95-ВР «Про застосування реєстраторів розрахункових операцій у сфері торгівлі, громадського харчування та послуг» (зі змінами та доповненнями) (далі – Закон № 265). При цьому законодавчо визначено випадки звільнення продавця від обов’язкового надання покупцю складених за встановленою формою фіскальних чеків, надрукованих реєстратором розрахункових операцій (РРО), або розрахункових квитанцій, заповнених вручну.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Водночас п. 15 ст. 3 Закону № 265 передбачено, що чеки, накладні та інші письмові документи, які засвідчують передачу права власності на товари (послуги) від продавця до покупця, повинні видаватись покупцю таких товарів (послуг) на його вимогу. Тобто такі документи видаються за вимогою покупця.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оформлення розрахункових операцій з використанням товарних чеків у випадках, передбачених Законом № 265, є правомірним.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Разом з тим, якщо форми та зміст фіскального чека, розрахункової квитанції та інших розрахункових документів, надання покупцю яких є обов’язковим, встановлені п. 2 розд. II Положення про форму та зміст розрахункових документів/електронних розрахункових документів, затвердженого наказом Міністерства фінансів України від 21.01.2016 № 13 (зі змінами) (далі – Положення), то форма та зміст товарного чека на теперішній час законодавчо не визначена.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суб’єкти господарювання можуть видавати товарні чеки довільної форми.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Проте, виходячи зі змісту Закону України від 12 травня 1991 року № 1023-XII «Про захист прав споживачів» (зі змінами та доповненнями), а також визначення Законом № 265 терміна «розрахункові документи», до яких, зокрема відносяться товарні чеки, вважаємо, що товарний чек повинен містити напис «Товарний чек» та за змістом відповідати вимогам п. 2 розд. II Положення за виключенням відображення в ньому фіскального номера РРО, напису «Фіскальний чек». </w:t>
      </w:r>
    </w:p>
    <w:p w:rsidR="000F5D25" w:rsidRDefault="000F5D25" w:rsidP="006804F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6804F5" w:rsidRPr="000F5D25" w:rsidRDefault="006804F5" w:rsidP="006804F5">
      <w:pPr>
        <w:pStyle w:val="a3"/>
        <w:spacing w:before="0" w:beforeAutospacing="0" w:after="120" w:afterAutospacing="0"/>
        <w:ind w:firstLine="680"/>
        <w:jc w:val="both"/>
        <w:rPr>
          <w:rFonts w:ascii="Arial" w:hAnsi="Arial" w:cs="Arial"/>
          <w:noProof/>
          <w:color w:val="000000"/>
          <w:sz w:val="23"/>
          <w:szCs w:val="23"/>
          <w:lang w:val="ru-RU"/>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2200A0" w:rsidRPr="002200A0">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 xml:space="preserve">Офіційний </w:t>
                  </w:r>
                  <w:proofErr w:type="spellStart"/>
                  <w:r w:rsidRPr="00EB0744">
                    <w:rPr>
                      <w:rStyle w:val="a5"/>
                      <w:rFonts w:ascii="e-Ukraine" w:hAnsi="e-Ukraine" w:cs="Arial"/>
                      <w:b w:val="0"/>
                      <w:bCs w:val="0"/>
                      <w:color w:val="FFFFFF"/>
                      <w:spacing w:val="-4"/>
                      <w:sz w:val="16"/>
                      <w:szCs w:val="16"/>
                    </w:rPr>
                    <w:t>вебпортал</w:t>
                  </w:r>
                  <w:proofErr w:type="spellEnd"/>
                  <w:r w:rsidRPr="00EB0744">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EB0744">
                    <w:rPr>
                      <w:rStyle w:val="a5"/>
                      <w:rFonts w:ascii="e-Ukraine" w:hAnsi="e-Ukraine" w:cs="Arial"/>
                      <w:b w:val="0"/>
                      <w:bCs w:val="0"/>
                      <w:color w:val="FFFFFF"/>
                      <w:spacing w:val="-4"/>
                      <w:sz w:val="16"/>
                      <w:szCs w:val="16"/>
                    </w:rPr>
                    <w:t>tax.gov.ua</w:t>
                  </w:r>
                  <w:proofErr w:type="spellEnd"/>
                  <w:r w:rsidRPr="00EB0744">
                    <w:rPr>
                      <w:rStyle w:val="a5"/>
                      <w:rFonts w:ascii="e-Ukraine" w:hAnsi="e-Ukraine" w:cs="Arial"/>
                      <w:b w:val="0"/>
                      <w:bCs w:val="0"/>
                      <w:color w:val="FFFFFF"/>
                      <w:spacing w:val="-4"/>
                      <w:sz w:val="16"/>
                      <w:szCs w:val="16"/>
                    </w:rPr>
                    <w:t>.</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"Гаряча лінія" ДПС України: "Пульс": 0-800-501-007  (напрямок  «4»)</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EB0744" w:rsidRDefault="007563A3" w:rsidP="00EB0744">
                  <w:pPr>
                    <w:pStyle w:val="a3"/>
                    <w:spacing w:before="0" w:beforeAutospacing="0" w:after="0" w:afterAutospacing="0"/>
                    <w:jc w:val="center"/>
                    <w:rPr>
                      <w:rStyle w:val="a5"/>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00"/>
    <w:family w:val="moder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87329"/>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0A0"/>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11CB"/>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D79CD"/>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12CC"/>
    <w:rsid w:val="003D2006"/>
    <w:rsid w:val="003D76D4"/>
    <w:rsid w:val="003D797B"/>
    <w:rsid w:val="003E14E1"/>
    <w:rsid w:val="003E3AF9"/>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C1C"/>
    <w:rsid w:val="00456F44"/>
    <w:rsid w:val="00462522"/>
    <w:rsid w:val="00462DD7"/>
    <w:rsid w:val="00466EC9"/>
    <w:rsid w:val="00472C5B"/>
    <w:rsid w:val="00472D57"/>
    <w:rsid w:val="00474A96"/>
    <w:rsid w:val="00475C20"/>
    <w:rsid w:val="00476610"/>
    <w:rsid w:val="00482F6D"/>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2324"/>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04F5"/>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27F2"/>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00FF"/>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63BD"/>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469BE"/>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2F8E"/>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3823"/>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0744"/>
    <w:rsid w:val="00EB1A26"/>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246"/>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8083456">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444154519">
      <w:bodyDiv w:val="1"/>
      <w:marLeft w:val="0"/>
      <w:marRight w:val="0"/>
      <w:marTop w:val="0"/>
      <w:marBottom w:val="0"/>
      <w:divBdr>
        <w:top w:val="none" w:sz="0" w:space="0" w:color="auto"/>
        <w:left w:val="none" w:sz="0" w:space="0" w:color="auto"/>
        <w:bottom w:val="none" w:sz="0" w:space="0" w:color="auto"/>
        <w:right w:val="none" w:sz="0" w:space="0" w:color="auto"/>
      </w:divBdr>
    </w:div>
    <w:div w:id="20852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45F64-B443-4322-A200-2DA64ED1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358</Words>
  <Characters>2043</Characters>
  <Application>Microsoft Office Word</Application>
  <DocSecurity>0</DocSecurity>
  <Lines>17</Lines>
  <Paragraphs>4</Paragraphs>
  <ScaleCrop>false</ScaleCrop>
  <Company>SPecialiST RePack</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11</cp:revision>
  <cp:lastPrinted>2020-08-10T07:25:00Z</cp:lastPrinted>
  <dcterms:created xsi:type="dcterms:W3CDTF">2025-12-19T12:25:00Z</dcterms:created>
  <dcterms:modified xsi:type="dcterms:W3CDTF">2026-03-20T13:17:00Z</dcterms:modified>
</cp:coreProperties>
</file>