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0E00B8">
      <w:pPr>
        <w:rPr>
          <w:rFonts w:ascii="e-Ukraine" w:hAnsi="e-Ukraine" w:cs="e-Ukraine"/>
        </w:rPr>
      </w:pPr>
      <w:r w:rsidRPr="000E00B8">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0E00B8">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0E00B8">
      <w:pPr>
        <w:rPr>
          <w:rFonts w:ascii="e-Ukraine" w:hAnsi="e-Ukraine" w:cs="e-Ukraine"/>
        </w:rPr>
      </w:pPr>
      <w:r w:rsidRPr="000E00B8">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0E00B8">
      <w:pPr>
        <w:rPr>
          <w:rFonts w:ascii="e-Ukraine" w:hAnsi="e-Ukraine" w:cs="e-Ukraine"/>
        </w:rPr>
      </w:pPr>
      <w:r w:rsidRPr="000E00B8">
        <w:rPr>
          <w:noProof/>
          <w:lang w:val="ru-RU" w:eastAsia="ru-RU"/>
        </w:rPr>
        <w:pict>
          <v:shape id="Поле 8" o:spid="_x0000_s1029" type="#_x0000_t202" style="position:absolute;margin-left:-4.8pt;margin-top:12.8pt;width:366pt;height:69.8pt;z-index:251657728;visibility:visible;v-text-anchor:middle" filled="f" stroked="f" strokeweight=".5pt">
            <v:textbox style="mso-next-textbox:#Поле 8">
              <w:txbxContent>
                <w:p w:rsidR="00B9473A" w:rsidRPr="00AF3176" w:rsidRDefault="0001065A" w:rsidP="006B6152">
                  <w:pPr>
                    <w:spacing w:before="100" w:beforeAutospacing="1" w:after="100" w:afterAutospacing="1" w:line="240" w:lineRule="auto"/>
                    <w:outlineLvl w:val="0"/>
                    <w:rPr>
                      <w:rFonts w:ascii="Arial Black" w:hAnsi="Arial Black"/>
                      <w:sz w:val="32"/>
                      <w:szCs w:val="32"/>
                    </w:rPr>
                  </w:pPr>
                  <w:r w:rsidRPr="0001065A">
                    <w:rPr>
                      <w:rFonts w:ascii="Arial Black" w:hAnsi="Arial Black"/>
                      <w:sz w:val="26"/>
                      <w:szCs w:val="26"/>
                    </w:rPr>
                    <w:t>Електронний кабінет – надійний інструмент для контролю сплати податків без черг і паперів</w:t>
                  </w: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0E00B8" w:rsidP="008A5695">
      <w:pPr>
        <w:spacing w:after="0" w:line="240" w:lineRule="auto"/>
        <w:ind w:firstLine="709"/>
        <w:jc w:val="both"/>
        <w:rPr>
          <w:rFonts w:ascii="Arial" w:hAnsi="Arial" w:cs="Arial"/>
          <w:noProof/>
          <w:color w:val="000000"/>
          <w:sz w:val="28"/>
          <w:szCs w:val="28"/>
        </w:rPr>
      </w:pPr>
      <w:r w:rsidRPr="000E00B8">
        <w:rPr>
          <w:noProof/>
          <w:lang w:val="ru-RU" w:eastAsia="ru-RU"/>
        </w:rPr>
        <w:pict>
          <v:shape id="Поле 9" o:spid="_x0000_s1030" type="#_x0000_t202" style="position:absolute;left:0;text-align:left;margin-left:-4.8pt;margin-top:4.3pt;width:190pt;height:26.35pt;z-index:251656704;visibility:visible" filled="f" stroked="f" strokeweight=".5pt">
            <v:textbox style="mso-next-textbox:#Поле 9">
              <w:txbxContent>
                <w:p w:rsidR="007563A3" w:rsidRPr="00B67529" w:rsidRDefault="00383408" w:rsidP="00BE5853">
                  <w:pPr>
                    <w:rPr>
                      <w:rFonts w:ascii="Arial" w:hAnsi="Arial" w:cs="Arial"/>
                      <w:b/>
                      <w:i/>
                      <w:color w:val="000000"/>
                      <w:sz w:val="26"/>
                      <w:szCs w:val="26"/>
                    </w:rPr>
                  </w:pPr>
                  <w:r>
                    <w:rPr>
                      <w:rFonts w:ascii="Arial" w:hAnsi="Arial" w:cs="Arial"/>
                      <w:b/>
                      <w:i/>
                      <w:color w:val="000000"/>
                      <w:sz w:val="26"/>
                      <w:szCs w:val="26"/>
                    </w:rPr>
                    <w:t>лютий</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01065A" w:rsidRPr="0001065A" w:rsidRDefault="00B23C1D" w:rsidP="0001065A">
      <w:pPr>
        <w:spacing w:after="0" w:line="240" w:lineRule="auto"/>
        <w:ind w:firstLine="680"/>
        <w:jc w:val="both"/>
        <w:rPr>
          <w:rFonts w:ascii="Arial" w:hAnsi="Arial" w:cs="Arial"/>
          <w:sz w:val="26"/>
          <w:szCs w:val="26"/>
          <w:lang w:eastAsia="ru-RU"/>
        </w:rPr>
      </w:pPr>
      <w:r w:rsidRPr="0001065A">
        <w:rPr>
          <w:rFonts w:ascii="Arial" w:hAnsi="Arial" w:cs="Arial"/>
          <w:noProof/>
          <w:color w:val="000000"/>
          <w:sz w:val="26"/>
          <w:szCs w:val="2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01065A">
        <w:rPr>
          <w:rFonts w:ascii="Arial" w:hAnsi="Arial" w:cs="Arial"/>
          <w:noProof/>
          <w:color w:val="000000"/>
          <w:sz w:val="26"/>
          <w:szCs w:val="26"/>
        </w:rPr>
        <w:t>айо</w:t>
      </w:r>
      <w:r w:rsidRPr="0001065A">
        <w:rPr>
          <w:rFonts w:ascii="Arial" w:hAnsi="Arial" w:cs="Arial"/>
          <w:noProof/>
          <w:color w:val="000000"/>
          <w:sz w:val="26"/>
          <w:szCs w:val="26"/>
        </w:rPr>
        <w:t>н</w:t>
      </w:r>
      <w:r w:rsidR="009A3C86" w:rsidRPr="0001065A">
        <w:rPr>
          <w:rFonts w:ascii="Arial" w:hAnsi="Arial" w:cs="Arial"/>
          <w:noProof/>
          <w:color w:val="000000"/>
          <w:sz w:val="26"/>
          <w:szCs w:val="26"/>
        </w:rPr>
        <w:t>)</w:t>
      </w:r>
      <w:r w:rsidR="00E4784B" w:rsidRPr="0001065A">
        <w:rPr>
          <w:rFonts w:ascii="Arial" w:hAnsi="Arial" w:cs="Arial"/>
          <w:noProof/>
          <w:color w:val="000000"/>
          <w:sz w:val="26"/>
          <w:szCs w:val="26"/>
        </w:rPr>
        <w:t xml:space="preserve"> </w:t>
      </w:r>
      <w:r w:rsidR="0001065A" w:rsidRPr="0001065A">
        <w:rPr>
          <w:rFonts w:ascii="Arial" w:hAnsi="Arial" w:cs="Arial"/>
          <w:sz w:val="26"/>
          <w:szCs w:val="26"/>
          <w:lang w:eastAsia="ru-RU"/>
        </w:rPr>
        <w:t xml:space="preserve">звертає увагу, що перевірити нараховані податки та сплатити їх можна легко  за допомогою сервісу «Електронний кабінет».  </w:t>
      </w:r>
    </w:p>
    <w:p w:rsidR="0001065A" w:rsidRPr="0001065A" w:rsidRDefault="0001065A" w:rsidP="0001065A">
      <w:pPr>
        <w:spacing w:after="0" w:line="240" w:lineRule="auto"/>
        <w:ind w:firstLine="680"/>
        <w:jc w:val="both"/>
        <w:rPr>
          <w:rFonts w:ascii="Arial" w:hAnsi="Arial" w:cs="Arial"/>
          <w:sz w:val="26"/>
          <w:szCs w:val="26"/>
          <w:lang w:eastAsia="ru-RU"/>
        </w:rPr>
      </w:pPr>
      <w:r w:rsidRPr="0001065A">
        <w:rPr>
          <w:rFonts w:ascii="Arial" w:hAnsi="Arial" w:cs="Arial"/>
          <w:sz w:val="26"/>
          <w:szCs w:val="26"/>
          <w:lang w:eastAsia="ru-RU"/>
        </w:rPr>
        <w:t xml:space="preserve">Сервіси Електронного кабінету дозволяють фізичним особам у будь-який час переглядати свої податкові зобов’язання та здійснювати платежі в кілька </w:t>
      </w:r>
      <w:proofErr w:type="spellStart"/>
      <w:r w:rsidRPr="0001065A">
        <w:rPr>
          <w:rFonts w:ascii="Arial" w:hAnsi="Arial" w:cs="Arial"/>
          <w:sz w:val="26"/>
          <w:szCs w:val="26"/>
          <w:lang w:eastAsia="ru-RU"/>
        </w:rPr>
        <w:t>кліків</w:t>
      </w:r>
      <w:proofErr w:type="spellEnd"/>
      <w:r w:rsidRPr="0001065A">
        <w:rPr>
          <w:rFonts w:ascii="Arial" w:hAnsi="Arial" w:cs="Arial"/>
          <w:sz w:val="26"/>
          <w:szCs w:val="26"/>
          <w:lang w:eastAsia="ru-RU"/>
        </w:rPr>
        <w:t xml:space="preserve">. </w:t>
      </w:r>
    </w:p>
    <w:p w:rsidR="0001065A" w:rsidRPr="0001065A" w:rsidRDefault="0001065A" w:rsidP="0001065A">
      <w:pPr>
        <w:spacing w:after="0" w:line="240" w:lineRule="auto"/>
        <w:ind w:firstLine="680"/>
        <w:jc w:val="both"/>
        <w:rPr>
          <w:rFonts w:ascii="Arial" w:hAnsi="Arial" w:cs="Arial"/>
          <w:sz w:val="26"/>
          <w:szCs w:val="26"/>
          <w:lang w:eastAsia="ru-RU"/>
        </w:rPr>
      </w:pPr>
      <w:r w:rsidRPr="0001065A">
        <w:rPr>
          <w:rFonts w:ascii="Arial" w:hAnsi="Arial" w:cs="Arial"/>
          <w:sz w:val="26"/>
          <w:szCs w:val="26"/>
          <w:lang w:eastAsia="ru-RU"/>
        </w:rPr>
        <w:t>Увійти до Електронного кабінету можна за адресою </w:t>
      </w:r>
      <w:hyperlink r:id="rId7" w:history="1">
        <w:r w:rsidRPr="0001065A">
          <w:rPr>
            <w:rStyle w:val="a5"/>
            <w:rFonts w:ascii="Arial" w:hAnsi="Arial" w:cs="Arial"/>
            <w:sz w:val="26"/>
            <w:szCs w:val="26"/>
          </w:rPr>
          <w:t>https://cabinet.tax.gov.ua</w:t>
        </w:r>
      </w:hyperlink>
      <w:r w:rsidRPr="0001065A">
        <w:rPr>
          <w:rFonts w:ascii="Arial" w:hAnsi="Arial" w:cs="Arial"/>
          <w:sz w:val="26"/>
          <w:szCs w:val="26"/>
          <w:lang w:eastAsia="ru-RU"/>
        </w:rPr>
        <w:t xml:space="preserve">, а також через </w:t>
      </w:r>
      <w:proofErr w:type="spellStart"/>
      <w:r w:rsidRPr="0001065A">
        <w:rPr>
          <w:rFonts w:ascii="Arial" w:hAnsi="Arial" w:cs="Arial"/>
          <w:sz w:val="26"/>
          <w:szCs w:val="26"/>
          <w:lang w:eastAsia="ru-RU"/>
        </w:rPr>
        <w:t>вебпортал</w:t>
      </w:r>
      <w:proofErr w:type="spellEnd"/>
      <w:r w:rsidRPr="0001065A">
        <w:rPr>
          <w:rFonts w:ascii="Arial" w:hAnsi="Arial" w:cs="Arial"/>
          <w:sz w:val="26"/>
          <w:szCs w:val="26"/>
          <w:lang w:eastAsia="ru-RU"/>
        </w:rPr>
        <w:t xml:space="preserve"> ДПС. </w:t>
      </w:r>
    </w:p>
    <w:p w:rsidR="0001065A" w:rsidRPr="0001065A" w:rsidRDefault="0001065A" w:rsidP="0001065A">
      <w:pPr>
        <w:spacing w:after="0" w:line="240" w:lineRule="auto"/>
        <w:ind w:firstLine="680"/>
        <w:jc w:val="both"/>
        <w:rPr>
          <w:rFonts w:ascii="Arial" w:hAnsi="Arial" w:cs="Arial"/>
          <w:sz w:val="26"/>
          <w:szCs w:val="26"/>
          <w:lang w:eastAsia="ru-RU"/>
        </w:rPr>
      </w:pPr>
      <w:r w:rsidRPr="0001065A">
        <w:rPr>
          <w:rFonts w:ascii="Arial" w:hAnsi="Arial" w:cs="Arial"/>
          <w:sz w:val="26"/>
          <w:szCs w:val="26"/>
          <w:lang w:eastAsia="ru-RU"/>
        </w:rPr>
        <w:t xml:space="preserve">Доступ до приватної частини сервісу здійснюється з використанням кваліфікованого електронного підпису (КЕП), через Інтегровану систему електронної ідентифікації – </w:t>
      </w:r>
      <w:proofErr w:type="spellStart"/>
      <w:r w:rsidRPr="0001065A">
        <w:rPr>
          <w:rFonts w:ascii="Arial" w:hAnsi="Arial" w:cs="Arial"/>
          <w:sz w:val="26"/>
          <w:szCs w:val="26"/>
          <w:lang w:eastAsia="ru-RU"/>
        </w:rPr>
        <w:t>id.gov.ua</w:t>
      </w:r>
      <w:proofErr w:type="spellEnd"/>
      <w:r w:rsidRPr="0001065A">
        <w:rPr>
          <w:rFonts w:ascii="Arial" w:hAnsi="Arial" w:cs="Arial"/>
          <w:sz w:val="26"/>
          <w:szCs w:val="26"/>
          <w:lang w:eastAsia="ru-RU"/>
        </w:rPr>
        <w:t xml:space="preserve"> (</w:t>
      </w:r>
      <w:proofErr w:type="spellStart"/>
      <w:r w:rsidRPr="0001065A">
        <w:rPr>
          <w:rFonts w:ascii="Arial" w:hAnsi="Arial" w:cs="Arial"/>
          <w:sz w:val="26"/>
          <w:szCs w:val="26"/>
          <w:lang w:eastAsia="ru-RU"/>
        </w:rPr>
        <w:t>MobileID</w:t>
      </w:r>
      <w:proofErr w:type="spellEnd"/>
      <w:r w:rsidRPr="0001065A">
        <w:rPr>
          <w:rFonts w:ascii="Arial" w:hAnsi="Arial" w:cs="Arial"/>
          <w:sz w:val="26"/>
          <w:szCs w:val="26"/>
          <w:lang w:eastAsia="ru-RU"/>
        </w:rPr>
        <w:t xml:space="preserve"> та </w:t>
      </w:r>
      <w:proofErr w:type="spellStart"/>
      <w:r w:rsidRPr="0001065A">
        <w:rPr>
          <w:rFonts w:ascii="Arial" w:hAnsi="Arial" w:cs="Arial"/>
          <w:sz w:val="26"/>
          <w:szCs w:val="26"/>
          <w:lang w:eastAsia="ru-RU"/>
        </w:rPr>
        <w:t>BankID</w:t>
      </w:r>
      <w:proofErr w:type="spellEnd"/>
      <w:r w:rsidRPr="0001065A">
        <w:rPr>
          <w:rFonts w:ascii="Arial" w:hAnsi="Arial" w:cs="Arial"/>
          <w:sz w:val="26"/>
          <w:szCs w:val="26"/>
          <w:lang w:eastAsia="ru-RU"/>
        </w:rPr>
        <w:t xml:space="preserve">), за допомогою </w:t>
      </w:r>
      <w:proofErr w:type="spellStart"/>
      <w:r w:rsidRPr="0001065A">
        <w:rPr>
          <w:rFonts w:ascii="Arial" w:hAnsi="Arial" w:cs="Arial"/>
          <w:sz w:val="26"/>
          <w:szCs w:val="26"/>
          <w:lang w:eastAsia="ru-RU"/>
        </w:rPr>
        <w:t>Дія.Підпис</w:t>
      </w:r>
      <w:proofErr w:type="spellEnd"/>
      <w:r w:rsidRPr="0001065A">
        <w:rPr>
          <w:rFonts w:ascii="Arial" w:hAnsi="Arial" w:cs="Arial"/>
          <w:sz w:val="26"/>
          <w:szCs w:val="26"/>
          <w:lang w:eastAsia="ru-RU"/>
        </w:rPr>
        <w:t xml:space="preserve"> або «хмарного» кваліфікованого електронного підпису. </w:t>
      </w:r>
    </w:p>
    <w:p w:rsidR="0001065A" w:rsidRPr="0001065A" w:rsidRDefault="0001065A" w:rsidP="0001065A">
      <w:pPr>
        <w:spacing w:after="0" w:line="240" w:lineRule="auto"/>
        <w:ind w:firstLine="680"/>
        <w:jc w:val="both"/>
        <w:rPr>
          <w:rFonts w:ascii="Arial" w:hAnsi="Arial" w:cs="Arial"/>
          <w:sz w:val="26"/>
          <w:szCs w:val="26"/>
          <w:lang w:eastAsia="ru-RU"/>
        </w:rPr>
      </w:pPr>
      <w:r w:rsidRPr="0001065A">
        <w:rPr>
          <w:rFonts w:ascii="Arial" w:hAnsi="Arial" w:cs="Arial"/>
          <w:sz w:val="26"/>
          <w:szCs w:val="26"/>
          <w:lang w:eastAsia="ru-RU"/>
        </w:rPr>
        <w:t xml:space="preserve">У приватній частині Електронного кабінету достатньо обрати меню «Стан розрахунків з бюджетом», в якому відображається актуальна інформація про ваші особові рахунки станом на дату звернення – окремо за кожним податком, збором чи іншим платежем, із зазначенням відповідних бюджетних рахунків. </w:t>
      </w:r>
    </w:p>
    <w:p w:rsidR="0001065A" w:rsidRPr="0001065A" w:rsidRDefault="0001065A" w:rsidP="0001065A">
      <w:pPr>
        <w:spacing w:after="0" w:line="240" w:lineRule="auto"/>
        <w:ind w:firstLine="680"/>
        <w:jc w:val="both"/>
        <w:rPr>
          <w:rFonts w:ascii="Arial" w:hAnsi="Arial" w:cs="Arial"/>
          <w:sz w:val="26"/>
          <w:szCs w:val="26"/>
          <w:lang w:eastAsia="ru-RU"/>
        </w:rPr>
      </w:pPr>
      <w:r w:rsidRPr="0001065A">
        <w:rPr>
          <w:rFonts w:ascii="Arial" w:hAnsi="Arial" w:cs="Arial"/>
          <w:sz w:val="26"/>
          <w:szCs w:val="26"/>
          <w:lang w:eastAsia="ru-RU"/>
        </w:rPr>
        <w:t xml:space="preserve">Сервіс надає можливість швидко перевірити наявність податкового боргу або переплати, а отже – вчасно виконати свої податкові обов’язки.   </w:t>
      </w:r>
    </w:p>
    <w:p w:rsidR="0001065A" w:rsidRPr="0001065A" w:rsidRDefault="0001065A" w:rsidP="0001065A">
      <w:pPr>
        <w:spacing w:after="0" w:line="240" w:lineRule="auto"/>
        <w:ind w:firstLine="680"/>
        <w:jc w:val="both"/>
        <w:rPr>
          <w:rFonts w:ascii="Arial" w:hAnsi="Arial" w:cs="Arial"/>
          <w:sz w:val="26"/>
          <w:szCs w:val="26"/>
          <w:lang w:eastAsia="ru-RU"/>
        </w:rPr>
      </w:pPr>
      <w:r w:rsidRPr="0001065A">
        <w:rPr>
          <w:rFonts w:ascii="Arial" w:hAnsi="Arial" w:cs="Arial"/>
          <w:sz w:val="26"/>
          <w:szCs w:val="26"/>
          <w:lang w:eastAsia="ru-RU"/>
        </w:rPr>
        <w:t xml:space="preserve">Для фізичних осіб передбачена можливість зручної </w:t>
      </w:r>
      <w:proofErr w:type="spellStart"/>
      <w:r w:rsidRPr="0001065A">
        <w:rPr>
          <w:rFonts w:ascii="Arial" w:hAnsi="Arial" w:cs="Arial"/>
          <w:sz w:val="26"/>
          <w:szCs w:val="26"/>
          <w:lang w:eastAsia="ru-RU"/>
        </w:rPr>
        <w:t>онлайн-оплати</w:t>
      </w:r>
      <w:proofErr w:type="spellEnd"/>
      <w:r w:rsidRPr="0001065A">
        <w:rPr>
          <w:rFonts w:ascii="Arial" w:hAnsi="Arial" w:cs="Arial"/>
          <w:sz w:val="26"/>
          <w:szCs w:val="26"/>
          <w:lang w:eastAsia="ru-RU"/>
        </w:rPr>
        <w:t xml:space="preserve"> податків і зборів після ідентифікації через платіжну систему – за допомогою банківської картки або QR-коду. </w:t>
      </w:r>
    </w:p>
    <w:p w:rsidR="0001065A" w:rsidRPr="0001065A" w:rsidRDefault="0001065A" w:rsidP="0001065A">
      <w:pPr>
        <w:spacing w:after="0" w:line="240" w:lineRule="auto"/>
        <w:ind w:firstLine="680"/>
        <w:jc w:val="both"/>
        <w:rPr>
          <w:rFonts w:ascii="Arial" w:hAnsi="Arial" w:cs="Arial"/>
          <w:sz w:val="26"/>
          <w:szCs w:val="26"/>
          <w:lang w:eastAsia="ru-RU"/>
        </w:rPr>
      </w:pPr>
      <w:r w:rsidRPr="0001065A">
        <w:rPr>
          <w:rFonts w:ascii="Arial" w:hAnsi="Arial" w:cs="Arial"/>
          <w:sz w:val="26"/>
          <w:szCs w:val="26"/>
          <w:lang w:eastAsia="ru-RU"/>
        </w:rPr>
        <w:t xml:space="preserve">Корисні підказки щодо порядку сплати податків, зборів та інших платежів можна переглянути в розділі «Допомога» Електронного кабінету, обравши меню «Стан розрахунків з бюджетом». </w:t>
      </w:r>
    </w:p>
    <w:p w:rsidR="0001065A" w:rsidRPr="0001065A" w:rsidRDefault="0001065A" w:rsidP="0001065A">
      <w:pPr>
        <w:spacing w:after="0" w:line="240" w:lineRule="auto"/>
        <w:ind w:firstLine="680"/>
        <w:jc w:val="both"/>
        <w:rPr>
          <w:rFonts w:ascii="Arial" w:hAnsi="Arial" w:cs="Arial"/>
          <w:sz w:val="26"/>
          <w:szCs w:val="26"/>
          <w:lang w:eastAsia="ru-RU"/>
        </w:rPr>
      </w:pPr>
      <w:r w:rsidRPr="0001065A">
        <w:rPr>
          <w:rFonts w:ascii="Arial" w:hAnsi="Arial" w:cs="Arial"/>
          <w:sz w:val="26"/>
          <w:szCs w:val="26"/>
          <w:lang w:eastAsia="ru-RU"/>
        </w:rPr>
        <w:t>Зверніть увагу: при виявленні неточностей в інформації (</w:t>
      </w:r>
      <w:proofErr w:type="spellStart"/>
      <w:r w:rsidRPr="0001065A">
        <w:rPr>
          <w:rFonts w:ascii="Arial" w:hAnsi="Arial" w:cs="Arial"/>
          <w:sz w:val="26"/>
          <w:szCs w:val="26"/>
          <w:lang w:eastAsia="ru-RU"/>
        </w:rPr>
        <w:t>задвоєння</w:t>
      </w:r>
      <w:proofErr w:type="spellEnd"/>
      <w:r w:rsidRPr="0001065A">
        <w:rPr>
          <w:rFonts w:ascii="Arial" w:hAnsi="Arial" w:cs="Arial"/>
          <w:sz w:val="26"/>
          <w:szCs w:val="26"/>
          <w:lang w:eastAsia="ru-RU"/>
        </w:rPr>
        <w:t xml:space="preserve"> платежів чи нарахувань, переплату або недоплату податків чи єдиного внеску), ви маєте можливість надіслати звернення щодо виявлених розбіжностей до відповідного органу ДПС за основним або неосновним місцем обліку через меню «Листування з ДПС» приватної частини Електронного кабінету. </w:t>
      </w:r>
    </w:p>
    <w:p w:rsidR="0001065A" w:rsidRPr="0001065A" w:rsidRDefault="0001065A" w:rsidP="0001065A">
      <w:pPr>
        <w:spacing w:after="0" w:line="240" w:lineRule="auto"/>
        <w:ind w:firstLine="680"/>
        <w:jc w:val="both"/>
        <w:rPr>
          <w:rFonts w:ascii="Arial" w:hAnsi="Arial" w:cs="Arial"/>
          <w:sz w:val="26"/>
          <w:szCs w:val="26"/>
          <w:lang w:eastAsia="ru-RU"/>
        </w:rPr>
      </w:pPr>
      <w:r w:rsidRPr="0001065A">
        <w:rPr>
          <w:rFonts w:ascii="Arial" w:hAnsi="Arial" w:cs="Arial"/>
          <w:sz w:val="26"/>
          <w:szCs w:val="26"/>
          <w:lang w:eastAsia="ru-RU"/>
        </w:rPr>
        <w:t xml:space="preserve">Електронний кабінет – це ваш надійний інструмент для контролю податків без черг і паперів. </w:t>
      </w:r>
    </w:p>
    <w:p w:rsidR="00AF5BEE" w:rsidRPr="00D51CEF" w:rsidRDefault="00323876" w:rsidP="00323876">
      <w:pPr>
        <w:spacing w:after="0" w:line="240" w:lineRule="auto"/>
        <w:ind w:firstLine="680"/>
        <w:jc w:val="both"/>
        <w:rPr>
          <w:rFonts w:ascii="Arial" w:hAnsi="Arial" w:cs="Arial"/>
          <w:noProof/>
          <w:color w:val="000000"/>
        </w:rPr>
      </w:pPr>
      <w:r>
        <w:rPr>
          <w:rFonts w:ascii="Arial" w:hAnsi="Arial" w:cs="Arial"/>
          <w:noProof/>
          <w:color w:val="000000"/>
        </w:rPr>
        <w:t xml:space="preserve">                                                                                                                                 </w:t>
      </w:r>
      <w:r>
        <w:rPr>
          <w:rFonts w:ascii="Arial" w:hAnsi="Arial" w:cs="Arial"/>
          <w:noProof/>
          <w:color w:val="000000"/>
          <w:sz w:val="23"/>
          <w:szCs w:val="23"/>
          <w:lang w:eastAsia="uk-UA"/>
        </w:rPr>
        <w:drawing>
          <wp:inline distT="0" distB="0" distL="0" distR="0">
            <wp:extent cx="806450" cy="806450"/>
            <wp:effectExtent l="19050" t="0" r="0" b="0"/>
            <wp:docPr id="2" name="Рисунок 1" descr="E:\qr-code ел.ка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r-code ел.каб.png"/>
                    <pic:cNvPicPr>
                      <a:picLocks noChangeAspect="1" noChangeArrowheads="1"/>
                    </pic:cNvPicPr>
                  </pic:nvPicPr>
                  <pic:blipFill>
                    <a:blip r:embed="rId8"/>
                    <a:srcRect/>
                    <a:stretch>
                      <a:fillRect/>
                    </a:stretch>
                  </pic:blipFill>
                  <pic:spPr bwMode="auto">
                    <a:xfrm>
                      <a:off x="0" y="0"/>
                      <a:ext cx="806694" cy="806694"/>
                    </a:xfrm>
                    <a:prstGeom prst="rect">
                      <a:avLst/>
                    </a:prstGeom>
                    <a:noFill/>
                    <a:ln w="9525">
                      <a:noFill/>
                      <a:miter lim="800000"/>
                      <a:headEnd/>
                      <a:tailEnd/>
                    </a:ln>
                  </pic:spPr>
                </pic:pic>
              </a:graphicData>
            </a:graphic>
          </wp:inline>
        </w:drawing>
      </w:r>
      <w:r w:rsidR="00B67529" w:rsidRPr="00D51CEF">
        <w:rPr>
          <w:rFonts w:ascii="Arial" w:hAnsi="Arial" w:cs="Arial"/>
          <w:noProof/>
          <w:color w:val="000000"/>
        </w:rPr>
        <w:t xml:space="preserve"> </w:t>
      </w:r>
      <w:r w:rsidR="00270072" w:rsidRPr="00D51CEF">
        <w:rPr>
          <w:rFonts w:ascii="Arial" w:hAnsi="Arial" w:cs="Arial"/>
          <w:noProof/>
          <w:color w:val="000000"/>
        </w:rPr>
        <w:t xml:space="preserve"> </w:t>
      </w:r>
      <w:r w:rsidR="00AF5BEE" w:rsidRPr="00D51CEF">
        <w:rPr>
          <w:rFonts w:ascii="Arial" w:hAnsi="Arial" w:cs="Arial"/>
          <w:noProof/>
          <w:color w:val="000000"/>
        </w:rPr>
        <w:t xml:space="preserve"> </w:t>
      </w:r>
    </w:p>
    <w:p w:rsidR="00257FFB" w:rsidRPr="00B67529" w:rsidRDefault="00BB3E46" w:rsidP="00AF5BEE">
      <w:pPr>
        <w:pStyle w:val="a3"/>
        <w:spacing w:before="0" w:beforeAutospacing="0" w:after="0" w:afterAutospacing="0"/>
        <w:ind w:firstLine="680"/>
        <w:jc w:val="both"/>
        <w:rPr>
          <w:rFonts w:ascii="Arial" w:hAnsi="Arial" w:cs="Arial"/>
          <w:noProof/>
          <w:color w:val="000000"/>
          <w:sz w:val="25"/>
          <w:szCs w:val="25"/>
        </w:rPr>
      </w:pPr>
      <w:r w:rsidRPr="000E00B8">
        <w:rPr>
          <w:noProof/>
          <w:lang w:val="ru-RU" w:eastAsia="ru-RU"/>
        </w:rPr>
        <w:pict>
          <v:shape id="Поле 10" o:spid="_x0000_s1031" type="#_x0000_t202" style="position:absolute;left:0;text-align:left;margin-left:-4.8pt;margin-top:8.4pt;width:500pt;height:59.85pt;z-index:251660800;visibility:visible"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u w:val="single"/>
                    </w:rPr>
                  </w:pPr>
                  <w:r w:rsidRPr="00DE663D">
                    <w:rPr>
                      <w:rStyle w:val="a4"/>
                      <w:rFonts w:ascii="Arial" w:hAnsi="Arial" w:cs="Arial"/>
                      <w:b w:val="0"/>
                      <w:bCs w:val="0"/>
                      <w:color w:val="FFFFFF"/>
                      <w:spacing w:val="-4"/>
                      <w:sz w:val="18"/>
                      <w:szCs w:val="18"/>
                    </w:rPr>
                    <w:t xml:space="preserve">Офіційний </w:t>
                  </w:r>
                  <w:proofErr w:type="spellStart"/>
                  <w:r w:rsidRPr="00DE663D">
                    <w:rPr>
                      <w:rStyle w:val="a4"/>
                      <w:rFonts w:ascii="Arial" w:hAnsi="Arial" w:cs="Arial"/>
                      <w:b w:val="0"/>
                      <w:bCs w:val="0"/>
                      <w:color w:val="FFFFFF"/>
                      <w:spacing w:val="-4"/>
                      <w:sz w:val="18"/>
                      <w:szCs w:val="18"/>
                    </w:rPr>
                    <w:t>вебпортал</w:t>
                  </w:r>
                  <w:proofErr w:type="spellEnd"/>
                  <w:r w:rsidRPr="00DE663D">
                    <w:rPr>
                      <w:rStyle w:val="a4"/>
                      <w:rFonts w:ascii="Arial" w:hAnsi="Arial" w:cs="Arial"/>
                      <w:b w:val="0"/>
                      <w:bCs w:val="0"/>
                      <w:color w:val="FFFFFF"/>
                      <w:spacing w:val="-4"/>
                      <w:sz w:val="18"/>
                      <w:szCs w:val="18"/>
                    </w:rPr>
                    <w:t xml:space="preserve"> Державної податкової служби України: </w:t>
                  </w:r>
                  <w:r w:rsidRPr="00DE663D">
                    <w:rPr>
                      <w:rStyle w:val="a4"/>
                      <w:rFonts w:ascii="Arial" w:hAnsi="Arial" w:cs="Arial"/>
                      <w:b w:val="0"/>
                      <w:bCs w:val="0"/>
                      <w:color w:val="FFFFFF"/>
                      <w:spacing w:val="-4"/>
                      <w:sz w:val="18"/>
                      <w:szCs w:val="18"/>
                      <w:lang w:val="en-US"/>
                    </w:rPr>
                    <w:t>tax</w:t>
                  </w:r>
                  <w:proofErr w:type="spellStart"/>
                  <w:r w:rsidRPr="00DE663D">
                    <w:rPr>
                      <w:rStyle w:val="a4"/>
                      <w:rFonts w:ascii="Arial" w:hAnsi="Arial" w:cs="Arial"/>
                      <w:b w:val="0"/>
                      <w:bCs w:val="0"/>
                      <w:color w:val="FFFFFF"/>
                      <w:spacing w:val="-4"/>
                      <w:sz w:val="18"/>
                      <w:szCs w:val="18"/>
                      <w:u w:val="single"/>
                    </w:rPr>
                    <w:t>.gov.ua</w:t>
                  </w:r>
                  <w:proofErr w:type="spellEnd"/>
                  <w:r w:rsidRPr="00DE663D">
                    <w:rPr>
                      <w:rStyle w:val="a4"/>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E663D">
                    <w:rPr>
                      <w:rStyle w:val="a4"/>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 xml:space="preserve">"Гаряча лінія" ДПС України: "Пульс": </w:t>
                  </w:r>
                  <w:r w:rsidRPr="00DE663D">
                    <w:rPr>
                      <w:rStyle w:val="a4"/>
                      <w:rFonts w:ascii="Arial" w:hAnsi="Arial" w:cs="Arial"/>
                      <w:b w:val="0"/>
                      <w:bCs w:val="0"/>
                      <w:color w:val="FFFFFF"/>
                      <w:spacing w:val="-4"/>
                      <w:sz w:val="18"/>
                      <w:szCs w:val="18"/>
                      <w:lang w:val="ru-RU"/>
                    </w:rPr>
                    <w:t>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Кваліфікований надавач електронних довірчих послуг</w:t>
                  </w:r>
                  <w:r w:rsidRPr="00DE663D">
                    <w:rPr>
                      <w:rStyle w:val="a4"/>
                      <w:rFonts w:ascii="Arial" w:hAnsi="Arial" w:cs="Arial"/>
                      <w:b w:val="0"/>
                      <w:bCs w:val="0"/>
                      <w:color w:val="FFFFFF"/>
                      <w:spacing w:val="-4"/>
                      <w:sz w:val="18"/>
                      <w:szCs w:val="18"/>
                      <w:lang w:val="ru-RU"/>
                    </w:rPr>
                    <w:t>: 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065A"/>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E00B8"/>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3876"/>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5B76"/>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4F7B26"/>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BF0"/>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6152"/>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B50E5"/>
    <w:rsid w:val="007C422B"/>
    <w:rsid w:val="007D1998"/>
    <w:rsid w:val="007D25AF"/>
    <w:rsid w:val="007D3A03"/>
    <w:rsid w:val="007D5405"/>
    <w:rsid w:val="007D5EA3"/>
    <w:rsid w:val="007E0749"/>
    <w:rsid w:val="007E3EC0"/>
    <w:rsid w:val="007E6EF7"/>
    <w:rsid w:val="007E75B7"/>
    <w:rsid w:val="007F62F9"/>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239"/>
    <w:rsid w:val="00866D05"/>
    <w:rsid w:val="008676D6"/>
    <w:rsid w:val="008713A4"/>
    <w:rsid w:val="00877108"/>
    <w:rsid w:val="00880893"/>
    <w:rsid w:val="00882778"/>
    <w:rsid w:val="00882C06"/>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3A77"/>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5F1"/>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3E46"/>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250B8"/>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64827136">
      <w:bodyDiv w:val="1"/>
      <w:marLeft w:val="0"/>
      <w:marRight w:val="0"/>
      <w:marTop w:val="0"/>
      <w:marBottom w:val="0"/>
      <w:divBdr>
        <w:top w:val="none" w:sz="0" w:space="0" w:color="auto"/>
        <w:left w:val="none" w:sz="0" w:space="0" w:color="auto"/>
        <w:bottom w:val="none" w:sz="0" w:space="0" w:color="auto"/>
        <w:right w:val="none" w:sz="0" w:space="0" w:color="auto"/>
      </w:divBdr>
    </w:div>
    <w:div w:id="1041635065">
      <w:bodyDiv w:val="1"/>
      <w:marLeft w:val="0"/>
      <w:marRight w:val="0"/>
      <w:marTop w:val="0"/>
      <w:marBottom w:val="0"/>
      <w:divBdr>
        <w:top w:val="none" w:sz="0" w:space="0" w:color="auto"/>
        <w:left w:val="none" w:sz="0" w:space="0" w:color="auto"/>
        <w:bottom w:val="none" w:sz="0" w:space="0" w:color="auto"/>
        <w:right w:val="none" w:sz="0" w:space="0" w:color="auto"/>
      </w:divBdr>
    </w:div>
    <w:div w:id="1192694724">
      <w:bodyDiv w:val="1"/>
      <w:marLeft w:val="0"/>
      <w:marRight w:val="0"/>
      <w:marTop w:val="0"/>
      <w:marBottom w:val="0"/>
      <w:divBdr>
        <w:top w:val="none" w:sz="0" w:space="0" w:color="auto"/>
        <w:left w:val="none" w:sz="0" w:space="0" w:color="auto"/>
        <w:bottom w:val="none" w:sz="0" w:space="0" w:color="auto"/>
        <w:right w:val="none" w:sz="0" w:space="0" w:color="auto"/>
      </w:divBdr>
    </w:div>
    <w:div w:id="1285577201">
      <w:bodyDiv w:val="1"/>
      <w:marLeft w:val="0"/>
      <w:marRight w:val="0"/>
      <w:marTop w:val="0"/>
      <w:marBottom w:val="0"/>
      <w:divBdr>
        <w:top w:val="none" w:sz="0" w:space="0" w:color="auto"/>
        <w:left w:val="none" w:sz="0" w:space="0" w:color="auto"/>
        <w:bottom w:val="none" w:sz="0" w:space="0" w:color="auto"/>
        <w:right w:val="none" w:sz="0" w:space="0" w:color="auto"/>
      </w:divBdr>
    </w:div>
    <w:div w:id="1377923091">
      <w:bodyDiv w:val="1"/>
      <w:marLeft w:val="0"/>
      <w:marRight w:val="0"/>
      <w:marTop w:val="0"/>
      <w:marBottom w:val="0"/>
      <w:divBdr>
        <w:top w:val="none" w:sz="0" w:space="0" w:color="auto"/>
        <w:left w:val="none" w:sz="0" w:space="0" w:color="auto"/>
        <w:bottom w:val="none" w:sz="0" w:space="0" w:color="auto"/>
        <w:right w:val="none" w:sz="0" w:space="0" w:color="auto"/>
      </w:divBdr>
    </w:div>
    <w:div w:id="18117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cabinet.tax.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DCA89-DC6E-4C14-A296-A56A399C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2160</Characters>
  <Application>Microsoft Office Word</Application>
  <DocSecurity>0</DocSecurity>
  <Lines>18</Lines>
  <Paragraphs>4</Paragraphs>
  <ScaleCrop>false</ScaleCrop>
  <Company>SPecialiST RePack</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5</cp:revision>
  <cp:lastPrinted>2020-08-10T08:25:00Z</cp:lastPrinted>
  <dcterms:created xsi:type="dcterms:W3CDTF">2026-02-09T14:00:00Z</dcterms:created>
  <dcterms:modified xsi:type="dcterms:W3CDTF">2026-02-24T07:00:00Z</dcterms:modified>
</cp:coreProperties>
</file>