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2262BE">
      <w:pPr>
        <w:rPr>
          <w:rFonts w:ascii="e-Ukraine" w:hAnsi="e-Ukraine" w:cs="e-Ukraine"/>
        </w:rPr>
      </w:pPr>
      <w:r w:rsidRPr="002262BE">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2262BE">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2262BE">
      <w:pPr>
        <w:rPr>
          <w:rFonts w:ascii="e-Ukraine" w:hAnsi="e-Ukraine" w:cs="e-Ukraine"/>
        </w:rPr>
      </w:pPr>
      <w:r w:rsidRPr="002262BE">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2262BE">
      <w:pPr>
        <w:rPr>
          <w:rFonts w:ascii="e-Ukraine" w:hAnsi="e-Ukraine" w:cs="e-Ukraine"/>
        </w:rPr>
      </w:pPr>
      <w:r w:rsidRPr="002262BE">
        <w:rPr>
          <w:noProof/>
          <w:lang w:val="ru-RU" w:eastAsia="ru-RU"/>
        </w:rPr>
        <w:pict>
          <v:shape id="Поле 8" o:spid="_x0000_s1029" type="#_x0000_t202" style="position:absolute;margin-left:-4.8pt;margin-top:21pt;width:316pt;height:55pt;z-index:251657728;visibility:visible;v-text-anchor:middle" filled="f" stroked="f" strokeweight=".5pt">
            <v:textbox style="mso-next-textbox:#Поле 8">
              <w:txbxContent>
                <w:p w:rsidR="00050567" w:rsidRPr="00050567" w:rsidRDefault="00050567" w:rsidP="00050567">
                  <w:pPr>
                    <w:spacing w:before="100" w:beforeAutospacing="1" w:after="100" w:afterAutospacing="1" w:line="240" w:lineRule="auto"/>
                    <w:outlineLvl w:val="0"/>
                    <w:rPr>
                      <w:rFonts w:ascii="Arial Black" w:hAnsi="Arial Black"/>
                      <w:sz w:val="28"/>
                      <w:szCs w:val="28"/>
                    </w:rPr>
                  </w:pPr>
                  <w:r w:rsidRPr="00050567">
                    <w:rPr>
                      <w:rFonts w:ascii="Arial Black" w:hAnsi="Arial Black"/>
                      <w:sz w:val="28"/>
                      <w:szCs w:val="28"/>
                    </w:rPr>
                    <w:t>Сервіс «Пульс» Державної податкової служби України</w:t>
                  </w:r>
                </w:p>
                <w:p w:rsidR="00B67529" w:rsidRPr="00D51CEF" w:rsidRDefault="00B67529" w:rsidP="00050567">
                  <w:pPr>
                    <w:spacing w:after="0" w:line="240" w:lineRule="auto"/>
                    <w:outlineLvl w:val="0"/>
                    <w:rPr>
                      <w:rFonts w:ascii="Arial Black" w:hAnsi="Arial Black"/>
                      <w:sz w:val="28"/>
                      <w:szCs w:val="28"/>
                    </w:rPr>
                  </w:pPr>
                </w:p>
                <w:p w:rsidR="00AF5BEE" w:rsidRDefault="00AF5BEE" w:rsidP="00D51CEF">
                  <w:pPr>
                    <w:pStyle w:val="1"/>
                  </w:pPr>
                  <w:proofErr w:type="spellStart"/>
                  <w:r>
                    <w:t>можливо</w:t>
                  </w:r>
                  <w:proofErr w:type="spellEnd"/>
                  <w:r>
                    <w:t xml:space="preserve"> </w:t>
                  </w:r>
                  <w:proofErr w:type="spellStart"/>
                  <w:r>
                    <w:t>отримати</w:t>
                  </w:r>
                  <w:proofErr w:type="spellEnd"/>
                  <w:r>
                    <w:t xml:space="preserve"> в </w:t>
                  </w:r>
                  <w:proofErr w:type="spellStart"/>
                  <w:r>
                    <w:t>декілька</w:t>
                  </w:r>
                  <w:proofErr w:type="spellEnd"/>
                  <w:r>
                    <w:t xml:space="preserve"> </w:t>
                  </w:r>
                  <w:proofErr w:type="spellStart"/>
                  <w:r>
                    <w:t>крокі</w:t>
                  </w:r>
                  <w:proofErr w:type="gramStart"/>
                  <w:r>
                    <w:t>в</w:t>
                  </w:r>
                  <w:proofErr w:type="spellEnd"/>
                  <w:proofErr w:type="gramEnd"/>
                </w:p>
                <w:p w:rsidR="00257FFB" w:rsidRPr="00AF5BEE" w:rsidRDefault="00257FFB" w:rsidP="00D51CEF">
                  <w:pPr>
                    <w:pStyle w:val="1"/>
                    <w:rPr>
                      <w:rFonts w:ascii="Arial Black" w:hAnsi="Arial Black"/>
                      <w:sz w:val="28"/>
                      <w:szCs w:val="28"/>
                    </w:rPr>
                  </w:pPr>
                </w:p>
                <w:p w:rsidR="002078FE" w:rsidRPr="002078FE" w:rsidRDefault="002078FE" w:rsidP="00D51CEF">
                  <w:pPr>
                    <w:pStyle w:val="1"/>
                    <w:rPr>
                      <w:rFonts w:ascii="Arial Black" w:hAnsi="Arial Black"/>
                      <w:sz w:val="26"/>
                      <w:szCs w:val="26"/>
                    </w:rPr>
                  </w:pPr>
                </w:p>
                <w:p w:rsidR="002078FE" w:rsidRPr="002078FE" w:rsidRDefault="002078FE" w:rsidP="00D51CEF">
                  <w:pPr>
                    <w:pStyle w:val="1"/>
                    <w:rPr>
                      <w:rFonts w:ascii="Arial Black" w:hAnsi="Arial Black"/>
                      <w:sz w:val="32"/>
                      <w:szCs w:val="32"/>
                    </w:rPr>
                  </w:pPr>
                </w:p>
                <w:p w:rsidR="00B9473A" w:rsidRPr="00AF3176" w:rsidRDefault="00B9473A"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2262BE" w:rsidP="00A458D3">
      <w:pPr>
        <w:pStyle w:val="a3"/>
        <w:spacing w:before="0" w:beforeAutospacing="0" w:after="120" w:afterAutospacing="0"/>
        <w:ind w:firstLine="680"/>
        <w:jc w:val="both"/>
        <w:rPr>
          <w:rFonts w:ascii="Arial" w:hAnsi="Arial" w:cs="Arial"/>
          <w:noProof/>
          <w:color w:val="000000"/>
          <w:sz w:val="26"/>
          <w:szCs w:val="26"/>
        </w:rPr>
      </w:pPr>
      <w:r w:rsidRPr="002262BE">
        <w:rPr>
          <w:noProof/>
          <w:sz w:val="22"/>
          <w:szCs w:val="22"/>
          <w:lang w:val="ru-RU" w:eastAsia="ru-RU"/>
        </w:rPr>
        <w:pict>
          <v:shape id="Поле 9" o:spid="_x0000_s1030" type="#_x0000_t202" style="position:absolute;left:0;text-align:left;margin-left:-4.8pt;margin-top:1.9pt;width:190pt;height:26.35pt;z-index:251656704;visibility:visible" filled="f" stroked="f" strokeweight=".5pt">
            <v:textbox style="mso-next-textbox:#Поле 9">
              <w:txbxContent>
                <w:p w:rsidR="007563A3" w:rsidRPr="00B67529" w:rsidRDefault="00383408" w:rsidP="00BE5853">
                  <w:pPr>
                    <w:rPr>
                      <w:rFonts w:ascii="Arial" w:hAnsi="Arial" w:cs="Arial"/>
                      <w:b/>
                      <w:i/>
                      <w:color w:val="000000"/>
                      <w:sz w:val="26"/>
                      <w:szCs w:val="26"/>
                    </w:rPr>
                  </w:pPr>
                  <w:r>
                    <w:rPr>
                      <w:rFonts w:ascii="Arial" w:hAnsi="Arial" w:cs="Arial"/>
                      <w:b/>
                      <w:i/>
                      <w:color w:val="000000"/>
                      <w:sz w:val="26"/>
                      <w:szCs w:val="26"/>
                    </w:rPr>
                    <w:t>лютий</w:t>
                  </w:r>
                  <w:r w:rsidR="007563A3" w:rsidRPr="00B67529">
                    <w:rPr>
                      <w:rFonts w:ascii="Arial" w:hAnsi="Arial" w:cs="Arial"/>
                      <w:b/>
                      <w:i/>
                      <w:color w:val="000000"/>
                      <w:sz w:val="26"/>
                      <w:szCs w:val="26"/>
                    </w:rPr>
                    <w:t xml:space="preserve"> 202</w:t>
                  </w:r>
                  <w:r w:rsidR="00A752D9">
                    <w:rPr>
                      <w:rFonts w:ascii="Arial" w:hAnsi="Arial" w:cs="Arial"/>
                      <w:b/>
                      <w:i/>
                      <w:color w:val="000000"/>
                      <w:sz w:val="26"/>
                      <w:szCs w:val="26"/>
                      <w:lang w:val="en-US"/>
                    </w:rPr>
                    <w:t>6</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050567" w:rsidRDefault="00050567" w:rsidP="00A458D3">
      <w:pPr>
        <w:pStyle w:val="a3"/>
        <w:spacing w:before="0" w:beforeAutospacing="0" w:after="120" w:afterAutospacing="0"/>
        <w:ind w:firstLine="680"/>
        <w:jc w:val="both"/>
        <w:rPr>
          <w:rFonts w:ascii="Arial" w:hAnsi="Arial" w:cs="Arial"/>
          <w:noProof/>
          <w:color w:val="000000"/>
          <w:sz w:val="26"/>
          <w:szCs w:val="26"/>
        </w:rPr>
      </w:pPr>
    </w:p>
    <w:p w:rsidR="00050567" w:rsidRPr="00050567" w:rsidRDefault="00B23C1D"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050567">
        <w:rPr>
          <w:rFonts w:ascii="Arial" w:hAnsi="Arial" w:cs="Arial"/>
          <w:noProof/>
          <w:color w:val="000000"/>
          <w:sz w:val="24"/>
          <w:szCs w:val="24"/>
        </w:rPr>
        <w:t>айо</w:t>
      </w:r>
      <w:r w:rsidRPr="00050567">
        <w:rPr>
          <w:rFonts w:ascii="Arial" w:hAnsi="Arial" w:cs="Arial"/>
          <w:noProof/>
          <w:color w:val="000000"/>
          <w:sz w:val="24"/>
          <w:szCs w:val="24"/>
        </w:rPr>
        <w:t>н</w:t>
      </w:r>
      <w:r w:rsidR="009A3C86" w:rsidRPr="00050567">
        <w:rPr>
          <w:rFonts w:ascii="Arial" w:hAnsi="Arial" w:cs="Arial"/>
          <w:noProof/>
          <w:color w:val="000000"/>
          <w:sz w:val="24"/>
          <w:szCs w:val="24"/>
        </w:rPr>
        <w:t>)</w:t>
      </w:r>
      <w:r w:rsidR="00E4784B" w:rsidRPr="00050567">
        <w:rPr>
          <w:rFonts w:ascii="Arial" w:hAnsi="Arial" w:cs="Arial"/>
          <w:noProof/>
          <w:color w:val="000000"/>
          <w:sz w:val="24"/>
          <w:szCs w:val="24"/>
        </w:rPr>
        <w:t xml:space="preserve"> </w:t>
      </w:r>
      <w:r w:rsidR="00050567" w:rsidRPr="00050567">
        <w:rPr>
          <w:rFonts w:ascii="Arial" w:hAnsi="Arial" w:cs="Arial"/>
          <w:noProof/>
          <w:color w:val="000000"/>
          <w:sz w:val="24"/>
          <w:szCs w:val="24"/>
        </w:rPr>
        <w:t xml:space="preserve">нагадує, що сервіс «Пульс»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Надати інформацію можна, здійснивши наступне: </w:t>
      </w:r>
    </w:p>
    <w:p w:rsidR="00050567" w:rsidRPr="00050567" w:rsidRDefault="00050567" w:rsidP="00050567">
      <w:pPr>
        <w:spacing w:after="0" w:line="240" w:lineRule="auto"/>
        <w:ind w:firstLine="680"/>
        <w:jc w:val="both"/>
        <w:rPr>
          <w:rFonts w:ascii="Arial" w:hAnsi="Arial" w:cs="Arial"/>
          <w:b/>
          <w:noProof/>
          <w:color w:val="000000"/>
          <w:sz w:val="24"/>
          <w:szCs w:val="24"/>
        </w:rPr>
      </w:pPr>
      <w:r w:rsidRPr="00050567">
        <w:rPr>
          <w:rFonts w:ascii="Arial" w:hAnsi="Arial" w:cs="Arial"/>
          <w:b/>
          <w:noProof/>
          <w:color w:val="000000"/>
          <w:sz w:val="24"/>
          <w:szCs w:val="24"/>
        </w:rPr>
        <w:t xml:space="preserve">Крок 1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Наберіть номери телефонів 0 500 501 007, </w:t>
      </w:r>
      <w:r w:rsidR="00DA4503">
        <w:rPr>
          <w:rFonts w:ascii="Arial" w:hAnsi="Arial" w:cs="Arial"/>
          <w:noProof/>
          <w:color w:val="000000"/>
          <w:sz w:val="24"/>
          <w:szCs w:val="24"/>
        </w:rPr>
        <w:t>0 770 501 007, 0 730 501 007 та</w:t>
      </w:r>
      <w:r w:rsidR="00DA4503">
        <w:rPr>
          <w:rFonts w:ascii="Arial" w:hAnsi="Arial" w:cs="Arial"/>
          <w:noProof/>
          <w:color w:val="000000"/>
          <w:sz w:val="24"/>
          <w:szCs w:val="24"/>
          <w:lang w:val="en-US"/>
        </w:rPr>
        <w:br/>
      </w:r>
      <w:r w:rsidRPr="00050567">
        <w:rPr>
          <w:rFonts w:ascii="Arial" w:hAnsi="Arial" w:cs="Arial"/>
          <w:noProof/>
          <w:color w:val="000000"/>
          <w:sz w:val="24"/>
          <w:szCs w:val="24"/>
        </w:rPr>
        <w:t xml:space="preserve">0 800 501 007. </w:t>
      </w:r>
    </w:p>
    <w:p w:rsidR="00050567" w:rsidRPr="00050567" w:rsidRDefault="00050567" w:rsidP="00050567">
      <w:pPr>
        <w:spacing w:after="0" w:line="240" w:lineRule="auto"/>
        <w:ind w:firstLine="680"/>
        <w:jc w:val="both"/>
        <w:rPr>
          <w:rFonts w:ascii="Arial" w:hAnsi="Arial" w:cs="Arial"/>
          <w:b/>
          <w:noProof/>
          <w:color w:val="000000"/>
          <w:sz w:val="24"/>
          <w:szCs w:val="24"/>
        </w:rPr>
      </w:pPr>
      <w:r w:rsidRPr="00050567">
        <w:rPr>
          <w:rFonts w:ascii="Arial" w:hAnsi="Arial" w:cs="Arial"/>
          <w:b/>
          <w:noProof/>
          <w:color w:val="000000"/>
          <w:sz w:val="24"/>
          <w:szCs w:val="24"/>
        </w:rPr>
        <w:t xml:space="preserve">Крок 2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050567" w:rsidRPr="00050567" w:rsidRDefault="00050567" w:rsidP="00050567">
      <w:pPr>
        <w:spacing w:after="0" w:line="240" w:lineRule="auto"/>
        <w:ind w:firstLine="680"/>
        <w:jc w:val="both"/>
        <w:rPr>
          <w:rFonts w:ascii="Arial" w:hAnsi="Arial" w:cs="Arial"/>
          <w:b/>
          <w:noProof/>
          <w:color w:val="000000"/>
          <w:sz w:val="24"/>
          <w:szCs w:val="24"/>
        </w:rPr>
      </w:pPr>
      <w:r w:rsidRPr="00050567">
        <w:rPr>
          <w:rFonts w:ascii="Arial" w:hAnsi="Arial" w:cs="Arial"/>
          <w:b/>
          <w:noProof/>
          <w:color w:val="000000"/>
          <w:sz w:val="24"/>
          <w:szCs w:val="24"/>
        </w:rPr>
        <w:t xml:space="preserve">Крок 3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Зачекайте з’єднання з працівником та залиште Інформацію.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Також Інформацію можна надіслати на електронну пошту idd@tax.gov.ua.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
    <w:p w:rsidR="00050567" w:rsidRPr="00050567" w:rsidRDefault="00050567" w:rsidP="00050567">
      <w:pPr>
        <w:spacing w:after="0" w:line="240" w:lineRule="auto"/>
        <w:ind w:firstLine="680"/>
        <w:jc w:val="both"/>
        <w:rPr>
          <w:rFonts w:ascii="Arial" w:hAnsi="Arial" w:cs="Arial"/>
          <w:noProof/>
          <w:color w:val="000000"/>
          <w:sz w:val="24"/>
          <w:szCs w:val="24"/>
        </w:rPr>
      </w:pPr>
    </w:p>
    <w:p w:rsidR="00AF5BEE" w:rsidRPr="00D51CEF" w:rsidRDefault="00DA4503" w:rsidP="00D51CEF">
      <w:pPr>
        <w:pStyle w:val="a3"/>
        <w:spacing w:before="0" w:beforeAutospacing="0" w:after="60" w:afterAutospacing="0"/>
        <w:ind w:firstLine="680"/>
        <w:jc w:val="both"/>
        <w:rPr>
          <w:rFonts w:ascii="Arial" w:hAnsi="Arial" w:cs="Arial"/>
          <w:noProof/>
          <w:color w:val="000000"/>
          <w:sz w:val="22"/>
          <w:szCs w:val="22"/>
          <w:lang w:eastAsia="en-US"/>
        </w:rPr>
      </w:pPr>
      <w:r w:rsidRPr="002262BE">
        <w:rPr>
          <w:noProof/>
          <w:lang w:val="ru-RU" w:eastAsia="ru-RU"/>
        </w:rPr>
        <w:pict>
          <v:shape id="Поле 10" o:spid="_x0000_s1031" type="#_x0000_t202" style="position:absolute;left:0;text-align:left;margin-left:-4.8pt;margin-top:7.2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u w:val="single"/>
                    </w:rPr>
                  </w:pPr>
                  <w:r w:rsidRPr="00DE663D">
                    <w:rPr>
                      <w:rStyle w:val="a4"/>
                      <w:rFonts w:ascii="Arial" w:hAnsi="Arial" w:cs="Arial"/>
                      <w:b w:val="0"/>
                      <w:bCs w:val="0"/>
                      <w:color w:val="FFFFFF"/>
                      <w:spacing w:val="-4"/>
                      <w:sz w:val="18"/>
                      <w:szCs w:val="18"/>
                    </w:rPr>
                    <w:t xml:space="preserve">Офіційний </w:t>
                  </w:r>
                  <w:proofErr w:type="spellStart"/>
                  <w:r w:rsidRPr="00DE663D">
                    <w:rPr>
                      <w:rStyle w:val="a4"/>
                      <w:rFonts w:ascii="Arial" w:hAnsi="Arial" w:cs="Arial"/>
                      <w:b w:val="0"/>
                      <w:bCs w:val="0"/>
                      <w:color w:val="FFFFFF"/>
                      <w:spacing w:val="-4"/>
                      <w:sz w:val="18"/>
                      <w:szCs w:val="18"/>
                    </w:rPr>
                    <w:t>вебпортал</w:t>
                  </w:r>
                  <w:proofErr w:type="spellEnd"/>
                  <w:r w:rsidRPr="00DE663D">
                    <w:rPr>
                      <w:rStyle w:val="a4"/>
                      <w:rFonts w:ascii="Arial" w:hAnsi="Arial" w:cs="Arial"/>
                      <w:b w:val="0"/>
                      <w:bCs w:val="0"/>
                      <w:color w:val="FFFFFF"/>
                      <w:spacing w:val="-4"/>
                      <w:sz w:val="18"/>
                      <w:szCs w:val="18"/>
                    </w:rPr>
                    <w:t xml:space="preserve"> Державної податкової служби України: </w:t>
                  </w:r>
                  <w:r w:rsidRPr="00DE663D">
                    <w:rPr>
                      <w:rStyle w:val="a4"/>
                      <w:rFonts w:ascii="Arial" w:hAnsi="Arial" w:cs="Arial"/>
                      <w:b w:val="0"/>
                      <w:bCs w:val="0"/>
                      <w:color w:val="FFFFFF"/>
                      <w:spacing w:val="-4"/>
                      <w:sz w:val="18"/>
                      <w:szCs w:val="18"/>
                      <w:lang w:val="en-US"/>
                    </w:rPr>
                    <w:t>tax</w:t>
                  </w:r>
                  <w:proofErr w:type="spellStart"/>
                  <w:r w:rsidRPr="00DE663D">
                    <w:rPr>
                      <w:rStyle w:val="a4"/>
                      <w:rFonts w:ascii="Arial" w:hAnsi="Arial" w:cs="Arial"/>
                      <w:b w:val="0"/>
                      <w:bCs w:val="0"/>
                      <w:color w:val="FFFFFF"/>
                      <w:spacing w:val="-4"/>
                      <w:sz w:val="18"/>
                      <w:szCs w:val="18"/>
                      <w:u w:val="single"/>
                    </w:rPr>
                    <w:t>.gov.ua</w:t>
                  </w:r>
                  <w:proofErr w:type="spellEnd"/>
                  <w:r w:rsidRPr="00DE663D">
                    <w:rPr>
                      <w:rStyle w:val="a4"/>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rPr>
                  </w:pPr>
                  <w:r w:rsidRPr="00DE663D">
                    <w:rPr>
                      <w:rStyle w:val="a4"/>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 xml:space="preserve">"Гаряча лінія" ДПС України: "Пульс": </w:t>
                  </w:r>
                  <w:r w:rsidRPr="00DE663D">
                    <w:rPr>
                      <w:rStyle w:val="a4"/>
                      <w:rFonts w:ascii="Arial" w:hAnsi="Arial" w:cs="Arial"/>
                      <w:b w:val="0"/>
                      <w:bCs w:val="0"/>
                      <w:color w:val="FFFFFF"/>
                      <w:spacing w:val="-4"/>
                      <w:sz w:val="18"/>
                      <w:szCs w:val="18"/>
                      <w:lang w:val="ru-RU"/>
                    </w:rPr>
                    <w:t>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Кваліфікований надавач електронних довірчих послуг</w:t>
                  </w:r>
                  <w:r w:rsidRPr="00DE663D">
                    <w:rPr>
                      <w:rStyle w:val="a4"/>
                      <w:rFonts w:ascii="Arial" w:hAnsi="Arial" w:cs="Arial"/>
                      <w:b w:val="0"/>
                      <w:bCs w:val="0"/>
                      <w:color w:val="FFFFFF"/>
                      <w:spacing w:val="-4"/>
                      <w:sz w:val="18"/>
                      <w:szCs w:val="18"/>
                      <w:lang w:val="ru-RU"/>
                    </w:rPr>
                    <w:t>: 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B67529"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AF5BEE" w:rsidRPr="00D51CEF">
        <w:rPr>
          <w:rFonts w:ascii="Arial" w:hAnsi="Arial" w:cs="Arial"/>
          <w:noProof/>
          <w:color w:val="000000"/>
          <w:sz w:val="22"/>
          <w:szCs w:val="22"/>
          <w:lang w:eastAsia="en-US"/>
        </w:rPr>
        <w:t xml:space="preserve"> </w:t>
      </w:r>
    </w:p>
    <w:p w:rsidR="00257FFB" w:rsidRPr="00B67529" w:rsidRDefault="00257FFB" w:rsidP="00AF5BEE">
      <w:pPr>
        <w:pStyle w:val="a3"/>
        <w:spacing w:before="0" w:beforeAutospacing="0" w:after="0" w:afterAutospacing="0"/>
        <w:ind w:firstLine="680"/>
        <w:jc w:val="both"/>
        <w:rPr>
          <w:rFonts w:ascii="Arial" w:hAnsi="Arial" w:cs="Arial"/>
          <w:noProof/>
          <w:color w:val="000000"/>
          <w:sz w:val="25"/>
          <w:szCs w:val="25"/>
        </w:rPr>
      </w:pPr>
      <w:r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62BE"/>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EB1"/>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503"/>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F078A-2C47-4777-9F33-95378DFE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2262</Characters>
  <Application>Microsoft Office Word</Application>
  <DocSecurity>0</DocSecurity>
  <Lines>18</Lines>
  <Paragraphs>5</Paragraphs>
  <ScaleCrop>false</ScaleCrop>
  <Company>SPecialiST RePack</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3</cp:revision>
  <cp:lastPrinted>2020-08-10T08:25:00Z</cp:lastPrinted>
  <dcterms:created xsi:type="dcterms:W3CDTF">2026-02-09T11:58:00Z</dcterms:created>
  <dcterms:modified xsi:type="dcterms:W3CDTF">2026-02-24T06:49:00Z</dcterms:modified>
</cp:coreProperties>
</file>