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276F11">
      <w:pPr>
        <w:rPr>
          <w:rFonts w:ascii="e-Ukraine" w:hAnsi="e-Ukraine" w:cs="e-Ukraine"/>
        </w:rPr>
      </w:pPr>
      <w:r w:rsidRPr="00276F1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276F1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276F11">
      <w:pPr>
        <w:rPr>
          <w:rFonts w:ascii="e-Ukraine" w:hAnsi="e-Ukraine" w:cs="e-Ukraine"/>
        </w:rPr>
      </w:pPr>
      <w:r w:rsidRPr="00276F1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A7FCA">
      <w:pPr>
        <w:rPr>
          <w:rFonts w:ascii="e-Ukraine" w:hAnsi="e-Ukraine" w:cs="e-Ukraine"/>
        </w:rPr>
      </w:pPr>
      <w:r w:rsidRPr="00276F11">
        <w:rPr>
          <w:noProof/>
          <w:lang w:val="ru-RU" w:eastAsia="ru-RU"/>
        </w:rPr>
        <w:pict>
          <v:shape id="Поле 8" o:spid="_x0000_s1029" type="#_x0000_t202" style="position:absolute;margin-left:-4.8pt;margin-top:18.75pt;width:414pt;height:69.55pt;z-index:251657728;visibility:visible;v-text-anchor:middle" filled="f" stroked="f" strokeweight=".5pt">
            <v:textbox style="mso-next-textbox:#Поле 8">
              <w:txbxContent>
                <w:p w:rsidR="00B9473A" w:rsidRPr="00BA7FCA" w:rsidRDefault="00F118D4" w:rsidP="0074307B">
                  <w:pPr>
                    <w:pStyle w:val="1"/>
                    <w:rPr>
                      <w:rFonts w:ascii="Arial Black" w:hAnsi="Arial Black"/>
                      <w:sz w:val="25"/>
                      <w:szCs w:val="25"/>
                      <w:lang w:val="uk-UA"/>
                    </w:rPr>
                  </w:pP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Вимоги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щодо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мінімального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розміру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заробітної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плати у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сфері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роздрібної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торгі</w:t>
                  </w:r>
                  <w:proofErr w:type="gram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вл</w:t>
                  </w:r>
                  <w:proofErr w:type="gram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і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алкоголем, тютюном,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рідинами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для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електронних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сигарет та </w:t>
                  </w:r>
                  <w:proofErr w:type="spellStart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>пальним</w:t>
                  </w:r>
                  <w:proofErr w:type="spellEnd"/>
                  <w:r w:rsidRPr="00BA7FCA">
                    <w:rPr>
                      <w:rFonts w:ascii="Arial Black" w:hAnsi="Arial Black"/>
                      <w:sz w:val="25"/>
                      <w:szCs w:val="25"/>
                    </w:rPr>
                    <w:t xml:space="preserve"> 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276F11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276F1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0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A7FCA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січе</w:t>
                  </w:r>
                  <w:r w:rsidR="00B27E5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A7FCA" w:rsidRDefault="00BA7FCA" w:rsidP="00BA7FC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:rsidR="00F118D4" w:rsidRPr="00BA7FCA" w:rsidRDefault="00B23C1D" w:rsidP="00BA7FC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BA7FCA">
        <w:rPr>
          <w:rFonts w:ascii="Arial" w:hAnsi="Arial" w:cs="Arial"/>
          <w:noProof/>
          <w:color w:val="000000"/>
          <w:sz w:val="22"/>
          <w:szCs w:val="22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BA7FCA">
        <w:rPr>
          <w:rFonts w:ascii="Arial" w:hAnsi="Arial" w:cs="Arial"/>
          <w:noProof/>
          <w:color w:val="000000"/>
          <w:sz w:val="22"/>
          <w:szCs w:val="22"/>
        </w:rPr>
        <w:t>ння – Нікопольський рай</w:t>
      </w:r>
      <w:r w:rsidRPr="00BA7FCA">
        <w:rPr>
          <w:rFonts w:ascii="Arial" w:hAnsi="Arial" w:cs="Arial"/>
          <w:noProof/>
          <w:color w:val="000000"/>
          <w:sz w:val="22"/>
          <w:szCs w:val="22"/>
        </w:rPr>
        <w:t>он</w:t>
      </w:r>
      <w:r w:rsidR="009A3C86" w:rsidRPr="00BA7FCA">
        <w:rPr>
          <w:rFonts w:ascii="Arial" w:hAnsi="Arial" w:cs="Arial"/>
          <w:noProof/>
          <w:color w:val="000000"/>
          <w:sz w:val="22"/>
          <w:szCs w:val="22"/>
        </w:rPr>
        <w:t>)</w:t>
      </w:r>
      <w:r w:rsidR="00E4784B" w:rsidRPr="00BA7FCA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F118D4" w:rsidRPr="00BA7FCA">
        <w:rPr>
          <w:rFonts w:ascii="Arial" w:hAnsi="Arial" w:cs="Arial"/>
          <w:noProof/>
          <w:color w:val="000000"/>
          <w:sz w:val="22"/>
          <w:szCs w:val="22"/>
        </w:rPr>
        <w:t xml:space="preserve">нагадує. </w:t>
      </w: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Починаючи з 01 жовтня суб’єкти господарювання, які отримали ліцензії на право роздрібної торгівлі алкогольними напоями, сидром та перрі (без додавання спирту), тютюновими виробами, рідинами, що використовуються в електронних сигаретах, та пальним для провадження відповідної діяльності на підставі зазначених ліцензій мають дотримуватись вимог, передбачених частинами тринадцятою та чотирнадцятою статті 42 Закону № 3817. </w:t>
      </w: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Так, розмір середньої щомісячної заробітної плати, нарахованої суб’єктом господарювання/загального місячного оподатковуваного доходу суб’єкта господарювання, зареєстрованого як фізична особа – підприємець, що не має найманих працівників, має становити не менше ніж: </w:t>
      </w:r>
    </w:p>
    <w:p w:rsidR="00F118D4" w:rsidRPr="00BA7FCA" w:rsidRDefault="00F118D4" w:rsidP="00BA7FCA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1,5 мінімальних заробітних плат (12 970,5 грн) при одночасному дотриманні таких умов для всіх місць роздрібної торгівлі: </w:t>
      </w:r>
    </w:p>
    <w:p w:rsidR="00F118D4" w:rsidRPr="00BA7FCA" w:rsidRDefault="00F118D4" w:rsidP="00BA7FCA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▪ їх розташування – за межами населених пунктів – адміністративних центрів областей і м. Києва та м. Севастополя на відстані від 50 кілометрів; </w:t>
      </w:r>
    </w:p>
    <w:p w:rsidR="00F118D4" w:rsidRPr="00BA7FCA" w:rsidRDefault="00F118D4" w:rsidP="00BA7FCA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▪ площа торговельної зали – до 500 метрів квадратних; </w:t>
      </w:r>
    </w:p>
    <w:p w:rsidR="00F118D4" w:rsidRPr="00BA7FCA" w:rsidRDefault="00F118D4" w:rsidP="00BA7FCA">
      <w:pPr>
        <w:spacing w:before="120"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2 мінімальних заробітних плат (17 294,0 грн) для всіх інших суб’єктів господарювання, у яких місця торгівлі не відповідають зазначеним вище умовам. </w:t>
      </w:r>
    </w:p>
    <w:p w:rsidR="00BA7FCA" w:rsidRDefault="00BA7FCA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Невиконання цих вимог призведе до припинення дії ліцензії. </w:t>
      </w: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Розрахунок розміру середньої щомісячної заробітної плати або розміру загального місячного оподатковуваного доходу суб’єкта господарювання здійснюється за період починаючи з дня набрання чинності Законом № 4536-IX. </w:t>
      </w: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Припинення дії ліцензії застосовується у разі виявлення за результатами перевірки контролюючим органом факту, який зафіксований в акті перевірки, щодо невідповідності протягом трьох повних календарних місяців поспіль у період дії ліцензії: </w:t>
      </w: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- розміру середньої щомісячної заробітної плати, нарахованої суб’єктом господарювання, – розміру, визначеному частиною тринадцятою статті 42 Закону № 3817; </w:t>
      </w: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- розміру загального місячного оподатковуваного доходу суб’єкта господарювання, зареєстрованого як фізична особа – підприємець, що не має найманих працівників, – розміру, визначеному частиною чотирнадцятою статті 42 Закону № 3817. </w:t>
      </w:r>
    </w:p>
    <w:p w:rsidR="00F118D4" w:rsidRPr="00BA7FCA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Довідково: Закон України від 18 червня 2024 року № 3817-IX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доповненнями); </w:t>
      </w:r>
    </w:p>
    <w:p w:rsidR="00F118D4" w:rsidRDefault="00F118D4" w:rsidP="00BA7FC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lang w:eastAsia="uk-UA"/>
        </w:rPr>
      </w:pPr>
      <w:r w:rsidRPr="00BA7FCA">
        <w:rPr>
          <w:rFonts w:ascii="Arial" w:hAnsi="Arial" w:cs="Arial"/>
          <w:noProof/>
          <w:color w:val="000000"/>
          <w:lang w:eastAsia="uk-UA"/>
        </w:rPr>
        <w:t xml:space="preserve">Закон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законодавства». </w:t>
      </w:r>
    </w:p>
    <w:p w:rsidR="00257FFB" w:rsidRPr="00B67529" w:rsidRDefault="00276F11" w:rsidP="00BA7FCA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276F1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6FF1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15E2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76F11"/>
    <w:rsid w:val="002771A6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D4C7F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409B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70FE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307B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0A0F"/>
    <w:rsid w:val="008E573A"/>
    <w:rsid w:val="008E6040"/>
    <w:rsid w:val="008F0963"/>
    <w:rsid w:val="008F1119"/>
    <w:rsid w:val="008F2437"/>
    <w:rsid w:val="008F3155"/>
    <w:rsid w:val="008F481D"/>
    <w:rsid w:val="008F4EB5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C583F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A7FCA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4135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118D4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26A48-1A78-458C-ABBC-AFC8F1C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2026-01-23T09:11:00Z</dcterms:created>
  <dcterms:modified xsi:type="dcterms:W3CDTF">2026-01-23T09:11:00Z</dcterms:modified>
</cp:coreProperties>
</file>