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E6F5A">
      <w:pPr>
        <w:rPr>
          <w:rFonts w:ascii="e-Ukraine" w:hAnsi="e-Ukraine" w:cs="e-Ukraine"/>
        </w:rPr>
      </w:pPr>
      <w:r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AE6F5A">
      <w:pPr>
        <w:rPr>
          <w:rFonts w:ascii="e-Ukraine" w:hAnsi="e-Ukraine" w:cs="e-Ukraine"/>
        </w:rPr>
      </w:pPr>
      <w:r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AE6F5A">
      <w:pPr>
        <w:rPr>
          <w:rFonts w:ascii="e-Ukraine" w:hAnsi="e-Ukraine" w:cs="e-Ukraine"/>
        </w:rPr>
      </w:pPr>
      <w:r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55pt;z-index:251657728;visibility:visible;v-text-anchor:middle" filled="f" stroked="f" strokeweight=".5pt">
            <v:textbox style="mso-next-textbox:#Поле 8">
              <w:txbxContent>
                <w:p w:rsidR="00D51CEF" w:rsidRPr="00D51CEF" w:rsidRDefault="00D51CEF" w:rsidP="00D51CEF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D51CEF">
                    <w:rPr>
                      <w:rFonts w:ascii="Arial Black" w:hAnsi="Arial Black"/>
                      <w:sz w:val="28"/>
                      <w:szCs w:val="28"/>
                    </w:rPr>
                    <w:t>Хто та в яких випадках подає податкову декларацію про майновий стан і доходи?</w:t>
                  </w:r>
                </w:p>
                <w:p w:rsidR="00B67529" w:rsidRPr="00D51CEF" w:rsidRDefault="00B67529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AE6F5A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3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0658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260EE4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D51CEF" w:rsidRPr="00D51CEF" w:rsidRDefault="00B23C1D" w:rsidP="00D51CEF">
      <w:pPr>
        <w:spacing w:after="0" w:line="240" w:lineRule="auto"/>
        <w:ind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A752D9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D51CEF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D51CEF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D51CEF" w:rsidRPr="00D51CEF">
        <w:rPr>
          <w:rFonts w:ascii="Arial" w:hAnsi="Arial" w:cs="Arial"/>
          <w:noProof/>
          <w:color w:val="000000"/>
          <w:sz w:val="28"/>
          <w:szCs w:val="28"/>
        </w:rPr>
        <w:t>інформує, що з 01.01.202</w:t>
      </w:r>
      <w:r w:rsidR="00A752D9">
        <w:rPr>
          <w:rFonts w:ascii="Arial" w:hAnsi="Arial" w:cs="Arial"/>
          <w:noProof/>
          <w:color w:val="000000"/>
          <w:sz w:val="28"/>
          <w:szCs w:val="28"/>
        </w:rPr>
        <w:t>6</w:t>
      </w:r>
      <w:r w:rsidR="00D51CEF" w:rsidRPr="00D51CEF">
        <w:rPr>
          <w:rFonts w:ascii="Arial" w:hAnsi="Arial" w:cs="Arial"/>
          <w:noProof/>
          <w:color w:val="000000"/>
          <w:sz w:val="28"/>
          <w:szCs w:val="28"/>
        </w:rPr>
        <w:t xml:space="preserve"> розпочалось декларування доходів, отриманих фізичними особами у 202</w:t>
      </w:r>
      <w:r w:rsidR="00A752D9">
        <w:rPr>
          <w:rFonts w:ascii="Arial" w:hAnsi="Arial" w:cs="Arial"/>
          <w:noProof/>
          <w:color w:val="000000"/>
          <w:sz w:val="28"/>
          <w:szCs w:val="28"/>
        </w:rPr>
        <w:t>5</w:t>
      </w:r>
      <w:r w:rsidR="00D51CEF" w:rsidRPr="00D51CEF">
        <w:rPr>
          <w:rFonts w:ascii="Arial" w:hAnsi="Arial" w:cs="Arial"/>
          <w:noProof/>
          <w:color w:val="000000"/>
          <w:sz w:val="28"/>
          <w:szCs w:val="28"/>
        </w:rPr>
        <w:t xml:space="preserve"> році. </w:t>
      </w:r>
    </w:p>
    <w:p w:rsidR="00D51CEF" w:rsidRPr="00D51CEF" w:rsidRDefault="00D51CEF" w:rsidP="00D51CEF">
      <w:pPr>
        <w:spacing w:after="0" w:line="240" w:lineRule="auto"/>
        <w:ind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Нагадуємо, що відповідно до ст. 67 Конституції України кожен зобов’язаний сплачувати податки і збори в порядку і розмірах, встановлених законом. Усі громадяни щорічно подають до податкових інспекцій за місцем проживання декларації про свій майновий стан та доходи за минулий рік у порядку, встановленому законом. </w:t>
      </w:r>
    </w:p>
    <w:p w:rsidR="00D51CEF" w:rsidRPr="00D51CEF" w:rsidRDefault="00D51CEF" w:rsidP="00D51CEF">
      <w:pPr>
        <w:spacing w:after="0" w:line="240" w:lineRule="auto"/>
        <w:ind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Основні випадки подання податкової декларації про майновий стан і доходи (далі – Декларація): </w:t>
      </w:r>
    </w:p>
    <w:p w:rsidR="00D51CEF" w:rsidRPr="00D51CEF" w:rsidRDefault="00D51CEF" w:rsidP="00D51CEF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отримання окремих видів доходів, що не підлягають оподаткуванню при виплаті, але не звільнених від оподаткування (п.п.168.1.3 п.168.1 ст.168 Податкового кодексу України (далі – ПКУ)); </w:t>
      </w:r>
    </w:p>
    <w:p w:rsidR="00D51CEF" w:rsidRPr="00D51CEF" w:rsidRDefault="00D51CEF" w:rsidP="00D51CEF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отримання доходів від особи, яка не є податковим агентом (від інших фізичних осіб (резидентів або нерезидентів)) (п.п.168.2.1 п.168.2 ст.168 ПКУ); </w:t>
      </w:r>
    </w:p>
    <w:p w:rsidR="00D51CEF" w:rsidRPr="00D51CEF" w:rsidRDefault="00D51CEF" w:rsidP="00D51CEF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іноземні доходи (п.п.170.11.1 п.170.11 ст.170 ПКУ); </w:t>
      </w:r>
    </w:p>
    <w:p w:rsidR="00D51CEF" w:rsidRPr="00D51CEF" w:rsidRDefault="00D51CEF" w:rsidP="00D51CEF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для отримання податкової знижки (ст.166 ПКУ). </w:t>
      </w:r>
    </w:p>
    <w:p w:rsidR="00D51CEF" w:rsidRPr="00D51CEF" w:rsidRDefault="00D51CEF" w:rsidP="00D51CEF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Зобов’язані подавати Декларацію також: </w:t>
      </w:r>
    </w:p>
    <w:p w:rsidR="00D51CEF" w:rsidRPr="00D51CEF" w:rsidRDefault="00D51CEF" w:rsidP="00D51CEF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фізичні особи, які отримують доходи від підприємницької діяльності, крім осіб, що обрали спрощену систему оподаткування </w:t>
      </w:r>
      <w:r>
        <w:rPr>
          <w:rFonts w:ascii="Arial" w:hAnsi="Arial" w:cs="Arial"/>
          <w:noProof/>
          <w:color w:val="000000"/>
          <w:sz w:val="28"/>
          <w:szCs w:val="28"/>
        </w:rPr>
        <w:t xml:space="preserve">                 </w:t>
      </w: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(ст.177 ПКУ); </w:t>
      </w:r>
    </w:p>
    <w:p w:rsidR="00D51CEF" w:rsidRPr="00D51CEF" w:rsidRDefault="00D51CEF" w:rsidP="00D51CEF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фізичні особи, які провадять незалежну професійну діяльність (ст.178 ПКУ); </w:t>
      </w:r>
    </w:p>
    <w:p w:rsidR="00D51CEF" w:rsidRPr="00D51CEF" w:rsidRDefault="00D51CEF" w:rsidP="00D51CEF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іноземці, які за результатами звітного року набули статус резидента України мають відобразити доходи з джерелом їх походження в Україні та іноземні доходи (п.п.170.10.4 п.170.10 ст.170 ПКУ); </w:t>
      </w:r>
    </w:p>
    <w:p w:rsidR="00D51CEF" w:rsidRPr="00D51CEF" w:rsidRDefault="00D51CEF" w:rsidP="00D51CEF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платники податку на доходи фізичних осіб – резиденти, які виїжджають за кордон на постійне місце проживання, не пізніше </w:t>
      </w:r>
      <w:r>
        <w:rPr>
          <w:rFonts w:ascii="Arial" w:hAnsi="Arial" w:cs="Arial"/>
          <w:noProof/>
          <w:color w:val="000000"/>
          <w:sz w:val="28"/>
          <w:szCs w:val="28"/>
        </w:rPr>
        <w:t xml:space="preserve">                           </w:t>
      </w: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60 календарних днів, що передують виїзду (п.179.3 с.179 ПКУ).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E6F5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45CB7-EC0D-4D96-B642-69F4035A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2020-08-10T08:25:00Z</cp:lastPrinted>
  <dcterms:created xsi:type="dcterms:W3CDTF">2026-01-06T14:25:00Z</dcterms:created>
  <dcterms:modified xsi:type="dcterms:W3CDTF">2026-01-06T14:26:00Z</dcterms:modified>
</cp:coreProperties>
</file>