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C25A0">
      <w:pPr>
        <w:rPr>
          <w:rFonts w:ascii="e-Ukraine" w:hAnsi="e-Ukraine" w:cs="e-Ukraine"/>
        </w:rPr>
      </w:pPr>
      <w:r w:rsidRPr="00EC25A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EC25A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0B7D4F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0B7D4F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Державна податкова служба України</w:t>
                  </w:r>
                </w:p>
                <w:p w:rsidR="007563A3" w:rsidRPr="000B7D4F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</w:p>
                <w:p w:rsidR="007563A3" w:rsidRPr="000B7D4F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0B7D4F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Головне управління ДПС у</w:t>
                  </w:r>
                </w:p>
                <w:p w:rsidR="007563A3" w:rsidRPr="000B7D4F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0B7D4F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EC25A0">
      <w:pPr>
        <w:rPr>
          <w:rFonts w:ascii="e-Ukraine" w:hAnsi="e-Ukraine" w:cs="e-Ukraine"/>
        </w:rPr>
      </w:pPr>
      <w:r w:rsidRPr="00EC25A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EC25A0">
      <w:pPr>
        <w:rPr>
          <w:rFonts w:ascii="e-Ukraine" w:hAnsi="e-Ukraine" w:cs="e-Ukraine"/>
        </w:rPr>
      </w:pPr>
      <w:r w:rsidRPr="00EC25A0">
        <w:rPr>
          <w:noProof/>
          <w:lang w:val="ru-RU" w:eastAsia="ru-RU"/>
        </w:rPr>
        <w:pict>
          <v:shape id="Поле 8" o:spid="_x0000_s1029" type="#_x0000_t202" style="position:absolute;margin-left:-9.8pt;margin-top:2.65pt;width:414pt;height:101.8pt;z-index:251657728;visibility:visible;v-text-anchor:middle" filled="f" stroked="f" strokeweight=".5pt">
            <v:textbox style="mso-next-textbox:#Поле 8">
              <w:txbxContent>
                <w:p w:rsidR="005E25BD" w:rsidRPr="00532739" w:rsidRDefault="005E25BD" w:rsidP="00532739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</w:pPr>
                  <w:r w:rsidRPr="00532739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РРО/ПРРО:                                                            фінансова дисципліна суб’єкта господарювання – гарантія сталого наповнення бюджетів!</w:t>
                  </w:r>
                </w:p>
                <w:p w:rsidR="00B9473A" w:rsidRPr="00266786" w:rsidRDefault="00B9473A" w:rsidP="005E25B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EC25A0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EC25A0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3.45pt;width:190pt;height:31.5pt;z-index:251656704;visibility:visible" filled="f" stroked="f" strokeweight=".5pt">
            <v:textbox style="mso-next-textbox:#Поле 9">
              <w:txbxContent>
                <w:p w:rsidR="007563A3" w:rsidRPr="00532739" w:rsidRDefault="00532739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532739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грудень</w:t>
                  </w:r>
                  <w:r w:rsidR="007563A3" w:rsidRPr="00532739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 w:rsidR="0090658F" w:rsidRPr="00532739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5</w:t>
                  </w:r>
                  <w:r w:rsidR="007563A3" w:rsidRPr="00532739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532739" w:rsidRPr="00532739" w:rsidRDefault="00532739" w:rsidP="00532739">
      <w:pPr>
        <w:spacing w:after="0" w:line="240" w:lineRule="auto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532739" w:rsidRPr="000B7D4F" w:rsidRDefault="00532739" w:rsidP="005E25B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5E25BD" w:rsidRPr="00532739" w:rsidRDefault="00532739" w:rsidP="005E25BD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532739">
        <w:rPr>
          <w:rFonts w:ascii="e-Ukraine" w:hAnsi="e-Ukraine" w:cs="Arial"/>
          <w:sz w:val="20"/>
          <w:szCs w:val="20"/>
          <w:lang w:eastAsia="uk-UA"/>
        </w:rPr>
        <w:t xml:space="preserve">Відділ комунікацій з громадськістю управління інформаційної взаємодії Головного  управління ДПС у Дніпропетровській області (територія обслуговування - </w:t>
      </w:r>
      <w:proofErr w:type="spellStart"/>
      <w:r w:rsidRPr="00532739">
        <w:rPr>
          <w:rFonts w:ascii="e-Ukraine" w:hAnsi="e-Ukraine" w:cs="Arial"/>
          <w:sz w:val="20"/>
          <w:szCs w:val="20"/>
          <w:lang w:eastAsia="uk-UA"/>
        </w:rPr>
        <w:t>Самарівський</w:t>
      </w:r>
      <w:proofErr w:type="spellEnd"/>
      <w:r w:rsidRPr="00532739">
        <w:rPr>
          <w:rFonts w:ascii="e-Ukraine" w:hAnsi="e-Ukraine" w:cs="Arial"/>
          <w:sz w:val="20"/>
          <w:szCs w:val="20"/>
          <w:lang w:eastAsia="uk-UA"/>
        </w:rPr>
        <w:t xml:space="preserve"> район)</w:t>
      </w:r>
      <w:r w:rsidR="00E4784B" w:rsidRPr="00532739">
        <w:rPr>
          <w:rFonts w:ascii="e-Ukraine" w:hAnsi="e-Ukraine" w:cs="Arial"/>
          <w:sz w:val="20"/>
          <w:szCs w:val="20"/>
          <w:lang w:eastAsia="uk-UA"/>
        </w:rPr>
        <w:t xml:space="preserve"> </w:t>
      </w:r>
      <w:r w:rsidR="005E25BD" w:rsidRPr="00532739">
        <w:rPr>
          <w:rFonts w:ascii="e-Ukraine" w:hAnsi="e-Ukraine" w:cs="Arial"/>
          <w:sz w:val="20"/>
          <w:szCs w:val="20"/>
          <w:lang w:eastAsia="uk-UA"/>
        </w:rPr>
        <w:t xml:space="preserve">нагадує, що суб’єкти господарювання (СГ), які здійснюють розрахункові операції (далі – РО) у готівковій та/або безготівковій формі (із застосуванням електронних платіжних засобів, платіжних чеків, жетонів тощо) при продажу товарів (наданні послуг) у сфері торгівлі, громадського харчування та послуг, а також операції з приймання готівки для подальшого її переказу зобов’язані, зокрема: </w:t>
      </w:r>
    </w:p>
    <w:p w:rsidR="005E25BD" w:rsidRPr="00532739" w:rsidRDefault="005E25BD" w:rsidP="005E25BD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532739">
        <w:rPr>
          <w:rFonts w:ascii="e-Ukraine" w:hAnsi="e-Ukraine" w:cs="Arial"/>
          <w:sz w:val="20"/>
          <w:szCs w:val="20"/>
          <w:lang w:eastAsia="uk-UA"/>
        </w:rPr>
        <w:t xml:space="preserve">- проводити РО на повну суму покупки (надання послуг) через зареєстровані, опломбовані у встановленому порядку та переведені у фіскальний режим роботи РРО або через зареєстровані фіскальним сервером контролюючого органу програмні РРО (ПРРО) зі створенням у паперовій та/або електронній формі відповідних розрахункових документів, що підтверджують виконання РО. </w:t>
      </w:r>
    </w:p>
    <w:p w:rsidR="005E25BD" w:rsidRPr="00532739" w:rsidRDefault="005E25BD" w:rsidP="005E25BD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532739">
        <w:rPr>
          <w:rFonts w:ascii="e-Ukraine" w:hAnsi="e-Ukraine" w:cs="Arial"/>
          <w:sz w:val="20"/>
          <w:szCs w:val="20"/>
          <w:lang w:eastAsia="uk-UA"/>
        </w:rPr>
        <w:t xml:space="preserve">Нагадуємо, що починаючи з 01 січня 2022 року, усі суб’єкти господарювання у разі здійснення розрахункових операцій зобов’язані застосовувати РРО/ПРРО. Тільки ФОПи – платники єдиного податку першої групи мають право не використовувати РРО/ПРРО. </w:t>
      </w:r>
    </w:p>
    <w:p w:rsidR="005E25BD" w:rsidRPr="00532739" w:rsidRDefault="005E25BD" w:rsidP="005E25BD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532739">
        <w:rPr>
          <w:rFonts w:ascii="e-Ukraine" w:hAnsi="e-Ukraine" w:cs="Arial"/>
          <w:sz w:val="20"/>
          <w:szCs w:val="20"/>
          <w:lang w:eastAsia="uk-UA"/>
        </w:rPr>
        <w:t xml:space="preserve">Підкреслюємо, що від повноти обсягу розрахункових операцій, проведених через РРО/ПРРО, та повноти сплати податкових платежів залежить обсяг надходжень до бюджетів, що сьогодні надважливо для економіки країни. </w:t>
      </w:r>
    </w:p>
    <w:p w:rsidR="005E25BD" w:rsidRPr="00532739" w:rsidRDefault="005E25BD" w:rsidP="005E25BD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532739">
        <w:rPr>
          <w:rFonts w:ascii="e-Ukraine" w:hAnsi="e-Ukraine" w:cs="Arial"/>
          <w:sz w:val="20"/>
          <w:szCs w:val="20"/>
          <w:lang w:eastAsia="uk-UA"/>
        </w:rPr>
        <w:t xml:space="preserve">Акцентуємо, що в отриманні фіскального чеку мають бути зацікавлені й покупці товарів та послуг. Адже без цього фіскального документа, зокрема на продукцію, не поширюється гарантія якості товару і неможливо притягнути до відповідальності недобросовісного продавця.  </w:t>
      </w:r>
    </w:p>
    <w:p w:rsidR="005E25BD" w:rsidRPr="00532739" w:rsidRDefault="005E25BD" w:rsidP="005E25BD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532739">
        <w:rPr>
          <w:rFonts w:ascii="e-Ukraine" w:hAnsi="e-Ukraine" w:cs="Arial"/>
          <w:sz w:val="20"/>
          <w:szCs w:val="20"/>
          <w:lang w:eastAsia="uk-UA"/>
        </w:rPr>
        <w:t xml:space="preserve">Тож, дотримання законодавства у сфері розрахункових операцій усіма учасниками ринку гарантує, як рівні конкурентні умови, надходження до бюджетів, так і захист прав споживачів. </w:t>
      </w:r>
    </w:p>
    <w:p w:rsidR="005E25BD" w:rsidRPr="00532739" w:rsidRDefault="005E25BD" w:rsidP="005E25BD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532739">
        <w:rPr>
          <w:rFonts w:ascii="e-Ukraine" w:hAnsi="e-Ukraine" w:cs="Arial"/>
          <w:sz w:val="20"/>
          <w:szCs w:val="20"/>
          <w:lang w:eastAsia="uk-UA"/>
        </w:rPr>
        <w:t xml:space="preserve">Звертаємо увагу, що з 01 серпня 2025 року завершився перехідний період, під час якого діяв зменшений розмір штрафів за порушення правил застосування РРО/ПРРО.  </w:t>
      </w:r>
    </w:p>
    <w:p w:rsidR="005E25BD" w:rsidRPr="00532739" w:rsidRDefault="005E25BD" w:rsidP="005E25BD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532739">
        <w:rPr>
          <w:rFonts w:ascii="e-Ukraine" w:hAnsi="e-Ukraine" w:cs="Arial"/>
          <w:sz w:val="20"/>
          <w:szCs w:val="20"/>
          <w:lang w:eastAsia="uk-UA"/>
        </w:rPr>
        <w:t xml:space="preserve">Ці пом’якшення втратили чинність і штрафи за проведення розрахункових операцій з використанням РРО/ПРРО на неповну суму вартості проданих товарів (наданих послуг), непроведення розрахункових операцій через РРО/ПРРО з фіскальним режимом роботи, невидача (у паперовому вигляді та/або електронній формі) відповідного розрахункового документа що підтверджує виконання розрахункової операції становлять: </w:t>
      </w:r>
    </w:p>
    <w:p w:rsidR="005E25BD" w:rsidRPr="00532739" w:rsidRDefault="005E25BD" w:rsidP="005E25BD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532739">
        <w:rPr>
          <w:rFonts w:ascii="e-Ukraine" w:hAnsi="e-Ukraine" w:cs="Arial"/>
          <w:sz w:val="20"/>
          <w:szCs w:val="20"/>
          <w:lang w:eastAsia="uk-UA"/>
        </w:rPr>
        <w:t xml:space="preserve">- 100 % суми, на яку здійснено продаж товарів (робіт, послуг) з порушеннями – за порушення, вчинене вперше; </w:t>
      </w:r>
    </w:p>
    <w:p w:rsidR="005E25BD" w:rsidRPr="00532739" w:rsidRDefault="005E25BD" w:rsidP="005E25BD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532739">
        <w:rPr>
          <w:rFonts w:ascii="e-Ukraine" w:hAnsi="e-Ukraine" w:cs="Arial"/>
          <w:sz w:val="20"/>
          <w:szCs w:val="20"/>
          <w:lang w:eastAsia="uk-UA"/>
        </w:rPr>
        <w:t xml:space="preserve">- 150 % суми, на яку здійснено продаж товарів (робіт, послуг) з порушеннями – за кожне наступне порушення. </w:t>
      </w:r>
    </w:p>
    <w:p w:rsidR="005E25BD" w:rsidRPr="00532739" w:rsidRDefault="005E25BD" w:rsidP="005E25BD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532739">
        <w:rPr>
          <w:rFonts w:ascii="e-Ukraine" w:hAnsi="e-Ukraine" w:cs="Arial"/>
          <w:sz w:val="20"/>
          <w:szCs w:val="20"/>
          <w:lang w:eastAsia="uk-UA"/>
        </w:rPr>
        <w:t xml:space="preserve">Дякуємо кожному платнику за сумлінне виконання зобов’язань, за правову свідомість і за фінансову дисципліну.  </w:t>
      </w:r>
    </w:p>
    <w:p w:rsidR="00257FFB" w:rsidRPr="00B67529" w:rsidRDefault="000F5D25" w:rsidP="005E25BD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  <w:r w:rsidR="00270072"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EC25A0" w:rsidRPr="00EC25A0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532739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53273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53273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53273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53273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53273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532739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53273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532739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53273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532739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53273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B7D4F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841F8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2739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25BD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56FF3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C7BC6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25A0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B8B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AE66A-44A0-41EF-979B-1AE3F229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2553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4</cp:revision>
  <cp:lastPrinted>2020-08-10T07:25:00Z</cp:lastPrinted>
  <dcterms:created xsi:type="dcterms:W3CDTF">2025-11-21T12:15:00Z</dcterms:created>
  <dcterms:modified xsi:type="dcterms:W3CDTF">2025-12-22T11:43:00Z</dcterms:modified>
</cp:coreProperties>
</file>