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F0102">
      <w:pPr>
        <w:rPr>
          <w:rFonts w:ascii="e-Ukraine" w:hAnsi="e-Ukraine" w:cs="e-Ukraine"/>
        </w:rPr>
      </w:pPr>
      <w:r w:rsidRPr="000F010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F010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A93C21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/>
                      <w:sz w:val="28"/>
                      <w:szCs w:val="28"/>
                      <w:lang w:eastAsia="uk-UA"/>
                    </w:rPr>
                  </w:pPr>
                  <w:r w:rsidRPr="00A93C21">
                    <w:rPr>
                      <w:rFonts w:ascii="e-Ukraine" w:hAnsi="e-Ukraine" w:cs="Arial"/>
                      <w:b/>
                      <w:sz w:val="28"/>
                      <w:szCs w:val="28"/>
                      <w:lang w:eastAsia="uk-UA"/>
                    </w:rPr>
                    <w:t>Державна податкова служба України</w:t>
                  </w:r>
                </w:p>
                <w:p w:rsidR="007563A3" w:rsidRPr="00A93C21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sz w:val="28"/>
                      <w:szCs w:val="28"/>
                      <w:lang w:eastAsia="uk-UA"/>
                    </w:rPr>
                  </w:pPr>
                </w:p>
                <w:p w:rsidR="007563A3" w:rsidRPr="00A93C21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sz w:val="28"/>
                      <w:szCs w:val="28"/>
                      <w:lang w:eastAsia="uk-UA"/>
                    </w:rPr>
                  </w:pPr>
                  <w:r w:rsidRPr="00A93C21">
                    <w:rPr>
                      <w:rFonts w:ascii="e-Ukraine" w:hAnsi="e-Ukraine" w:cs="Arial"/>
                      <w:b/>
                      <w:sz w:val="28"/>
                      <w:szCs w:val="28"/>
                      <w:lang w:eastAsia="uk-UA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A93C21">
                    <w:rPr>
                      <w:rFonts w:ascii="e-Ukraine" w:hAnsi="e-Ukraine" w:cs="Arial"/>
                      <w:b/>
                      <w:sz w:val="28"/>
                      <w:szCs w:val="28"/>
                      <w:lang w:eastAsia="uk-UA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F0102">
      <w:pPr>
        <w:rPr>
          <w:rFonts w:ascii="e-Ukraine" w:hAnsi="e-Ukraine" w:cs="e-Ukraine"/>
        </w:rPr>
      </w:pPr>
      <w:r w:rsidRPr="000F010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0F0102">
      <w:pPr>
        <w:rPr>
          <w:rFonts w:ascii="e-Ukraine" w:hAnsi="e-Ukraine" w:cs="e-Ukraine"/>
        </w:rPr>
      </w:pPr>
      <w:r w:rsidRPr="000F0102">
        <w:rPr>
          <w:noProof/>
          <w:lang w:val="ru-RU" w:eastAsia="ru-RU"/>
        </w:rPr>
        <w:pict>
          <v:shape id="Поле 8" o:spid="_x0000_s1029" type="#_x0000_t202" style="position:absolute;margin-left:-9.8pt;margin-top:2.65pt;width:426.75pt;height:91.3pt;z-index:251657728;visibility:visible;v-text-anchor:middle" filled="f" stroked="f" strokeweight=".5pt">
            <v:textbox style="mso-next-textbox:#Поле 8">
              <w:txbxContent>
                <w:p w:rsidR="00DA33A7" w:rsidRPr="00A93C21" w:rsidRDefault="00DA33A7" w:rsidP="00A93C2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r w:rsidRPr="00A93C21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Створюємо </w:t>
                  </w:r>
                  <w:proofErr w:type="spellStart"/>
                  <w:r w:rsidRPr="00A93C21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безбар'єрний</w:t>
                  </w:r>
                  <w:proofErr w:type="spellEnd"/>
                  <w:r w:rsidRPr="00A93C21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 простір: отримати адміністративні послуги в </w:t>
                  </w:r>
                  <w:proofErr w:type="spellStart"/>
                  <w:r w:rsidRPr="00A93C21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ЦОПах</w:t>
                  </w:r>
                  <w:proofErr w:type="spellEnd"/>
                  <w:r w:rsidRPr="00A93C21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 допоможе перекладач з української жестової мови</w:t>
                  </w: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0F0102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0F010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.45pt;margin-top:11.2pt;width:190pt;height:27pt;z-index:251656704;visibility:visible" filled="f" stroked="f" strokeweight=".5pt">
            <v:textbox style="mso-next-textbox:#Поле 9">
              <w:txbxContent>
                <w:p w:rsidR="007563A3" w:rsidRPr="00A93C21" w:rsidRDefault="00FF0FDB" w:rsidP="00BE5853">
                  <w:pPr>
                    <w:rPr>
                      <w:rFonts w:ascii="e-Ukraine" w:hAnsi="e-Ukraine" w:cs="Arial"/>
                      <w:b/>
                      <w:i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e-Ukraine" w:hAnsi="e-Ukraine" w:cs="Arial"/>
                      <w:b/>
                      <w:i/>
                      <w:sz w:val="24"/>
                      <w:szCs w:val="24"/>
                      <w:lang w:eastAsia="uk-UA"/>
                    </w:rPr>
                    <w:t>грудень</w:t>
                  </w:r>
                  <w:r w:rsidR="007563A3" w:rsidRPr="00A93C21">
                    <w:rPr>
                      <w:rFonts w:ascii="e-Ukraine" w:hAnsi="e-Ukraine" w:cs="Arial"/>
                      <w:b/>
                      <w:i/>
                      <w:sz w:val="24"/>
                      <w:szCs w:val="24"/>
                      <w:lang w:eastAsia="uk-UA"/>
                    </w:rPr>
                    <w:t xml:space="preserve"> 202</w:t>
                  </w:r>
                  <w:r w:rsidR="0090658F" w:rsidRPr="00A93C21">
                    <w:rPr>
                      <w:rFonts w:ascii="e-Ukraine" w:hAnsi="e-Ukraine" w:cs="Arial"/>
                      <w:b/>
                      <w:i/>
                      <w:sz w:val="24"/>
                      <w:szCs w:val="24"/>
                      <w:lang w:eastAsia="uk-UA"/>
                    </w:rPr>
                    <w:t>5</w:t>
                  </w:r>
                  <w:r w:rsidR="007563A3" w:rsidRPr="00A93C21">
                    <w:rPr>
                      <w:rFonts w:ascii="e-Ukraine" w:hAnsi="e-Ukraine" w:cs="Arial"/>
                      <w:b/>
                      <w:i/>
                      <w:sz w:val="24"/>
                      <w:szCs w:val="24"/>
                      <w:lang w:eastAsia="uk-UA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A1BE8" w:rsidRPr="00FF0FDB" w:rsidRDefault="00FA1BE8" w:rsidP="00A93C21">
      <w:pPr>
        <w:spacing w:before="100" w:beforeAutospacing="1" w:after="100" w:afterAutospacing="1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FA1BE8" w:rsidRPr="00A93C21" w:rsidRDefault="00B23C1D" w:rsidP="00A93C21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A93C21">
        <w:rPr>
          <w:rFonts w:ascii="e-Ukraine" w:hAnsi="e-Ukraine" w:cs="Arial"/>
          <w:sz w:val="28"/>
          <w:szCs w:val="28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A93C21" w:rsidRPr="00A93C21">
        <w:rPr>
          <w:rFonts w:ascii="e-Ukraine" w:hAnsi="e-Ukraine" w:cs="Arial"/>
          <w:sz w:val="28"/>
          <w:szCs w:val="28"/>
          <w:lang w:eastAsia="uk-UA"/>
        </w:rPr>
        <w:t xml:space="preserve">(територія обслуговування - </w:t>
      </w:r>
      <w:proofErr w:type="spellStart"/>
      <w:r w:rsidR="00A93C21" w:rsidRPr="00A93C21">
        <w:rPr>
          <w:rFonts w:ascii="e-Ukraine" w:hAnsi="e-Ukraine" w:cs="Arial"/>
          <w:sz w:val="28"/>
          <w:szCs w:val="28"/>
          <w:lang w:eastAsia="uk-UA"/>
        </w:rPr>
        <w:t>Самарівський</w:t>
      </w:r>
      <w:proofErr w:type="spellEnd"/>
      <w:r w:rsidR="00A93C21" w:rsidRPr="00A93C21">
        <w:rPr>
          <w:rFonts w:ascii="e-Ukraine" w:hAnsi="e-Ukraine" w:cs="Arial"/>
          <w:sz w:val="28"/>
          <w:szCs w:val="28"/>
          <w:lang w:eastAsia="uk-UA"/>
        </w:rPr>
        <w:t xml:space="preserve"> район)</w:t>
      </w:r>
      <w:r w:rsidR="00DA33A7" w:rsidRPr="00A93C21">
        <w:rPr>
          <w:rFonts w:ascii="e-Ukraine" w:hAnsi="e-Ukraine" w:cs="Arial"/>
          <w:sz w:val="28"/>
          <w:szCs w:val="28"/>
          <w:lang w:eastAsia="uk-UA"/>
        </w:rPr>
        <w:t>інформує</w:t>
      </w:r>
      <w:r w:rsidR="00FA1BE8" w:rsidRPr="00A93C21">
        <w:rPr>
          <w:rFonts w:ascii="e-Ukraine" w:hAnsi="e-Ukraine" w:cs="Arial"/>
          <w:sz w:val="28"/>
          <w:szCs w:val="28"/>
          <w:lang w:eastAsia="uk-UA"/>
        </w:rPr>
        <w:t xml:space="preserve">. </w:t>
      </w:r>
    </w:p>
    <w:p w:rsidR="00DA33A7" w:rsidRPr="00A93C21" w:rsidRDefault="00DA33A7" w:rsidP="00A93C21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A93C21">
        <w:rPr>
          <w:rFonts w:ascii="e-Ukraine" w:hAnsi="e-Ukraine" w:cs="Arial"/>
          <w:sz w:val="28"/>
          <w:szCs w:val="28"/>
          <w:lang w:eastAsia="uk-UA"/>
        </w:rPr>
        <w:t xml:space="preserve">Рівні можливості для кожного – не привілей, а право. У центрах обслуговування платників (ЦОП) Головного управління ДПС у Дніпропетровській області (ГУ ДПС) доступна послуга перекладу жестовою мовою для громадян з порушеннями слуху. При цьому, використовується Web-система «Сервіс УТОГ –24/7». </w:t>
      </w:r>
    </w:p>
    <w:p w:rsidR="00DA33A7" w:rsidRPr="00A93C21" w:rsidRDefault="00DA33A7" w:rsidP="00A93C21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A93C21">
        <w:rPr>
          <w:rFonts w:ascii="e-Ukraine" w:hAnsi="e-Ukraine" w:cs="Arial"/>
          <w:sz w:val="28"/>
          <w:szCs w:val="28"/>
          <w:lang w:eastAsia="uk-UA"/>
        </w:rPr>
        <w:t xml:space="preserve">Отримати адміністративні та інші послуги доступно, просто і зручно. Для цього платник має повідомити фахівця ЦОПу про необхідність перекладу жестовою мовою. Під час відеозв’язку із професійним перекладачем, який супроводжуватиме діалог у режимі реального часу, забезпечується двосторонній переклад – з жестової мови на усну і навпаки. Сервіс є безоплатним. </w:t>
      </w:r>
    </w:p>
    <w:p w:rsidR="00DA33A7" w:rsidRPr="00A93C21" w:rsidRDefault="00DA33A7" w:rsidP="00A93C21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A93C21">
        <w:rPr>
          <w:rFonts w:ascii="e-Ukraine" w:hAnsi="e-Ukraine" w:cs="Arial"/>
          <w:sz w:val="28"/>
          <w:szCs w:val="28"/>
          <w:lang w:eastAsia="uk-UA"/>
        </w:rPr>
        <w:t xml:space="preserve">Отже, кожен платник податків, незалежно від своїх можливостей, може у зручному форматі отримати адміністративні та інші послуги, податкову інформацію та необхідну допомогу.  </w:t>
      </w:r>
    </w:p>
    <w:p w:rsidR="00DA33A7" w:rsidRPr="00A93C21" w:rsidRDefault="00DA33A7" w:rsidP="00A93C21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A93C21">
        <w:rPr>
          <w:rFonts w:ascii="e-Ukraine" w:hAnsi="e-Ukraine" w:cs="Arial"/>
          <w:sz w:val="28"/>
          <w:szCs w:val="28"/>
          <w:lang w:eastAsia="uk-UA"/>
        </w:rPr>
        <w:t xml:space="preserve">Послуга перекладу жестовою мовою у ЦОПах – це ще один важливий крок до побудови безбар’єрного простору. </w:t>
      </w:r>
    </w:p>
    <w:p w:rsidR="00DA33A7" w:rsidRPr="00A93C21" w:rsidRDefault="00DA33A7" w:rsidP="00A93C21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A93C21">
        <w:rPr>
          <w:rFonts w:ascii="e-Ukraine" w:hAnsi="e-Ukraine" w:cs="Arial"/>
          <w:sz w:val="28"/>
          <w:szCs w:val="28"/>
          <w:lang w:eastAsia="uk-UA"/>
        </w:rPr>
        <w:t xml:space="preserve">Реалізація принципу інформаційної безбар’єрності – це про те, щоб кожен міг отримувати інформацію через доступну подачу і не відчував себе поза інформаційним полем.  </w:t>
      </w:r>
    </w:p>
    <w:p w:rsidR="000F5D25" w:rsidRPr="00A93C21" w:rsidRDefault="00DA33A7" w:rsidP="00A93C21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val="ru-RU" w:eastAsia="uk-UA"/>
        </w:rPr>
      </w:pPr>
      <w:r w:rsidRPr="00A93C21">
        <w:rPr>
          <w:rFonts w:ascii="e-Ukraine" w:hAnsi="e-Ukraine" w:cs="Arial"/>
          <w:sz w:val="28"/>
          <w:szCs w:val="28"/>
          <w:lang w:eastAsia="uk-UA"/>
        </w:rPr>
        <w:t xml:space="preserve">Створюємо умови, за яких люди можуть повноцінно брати участь у житті суспільства. </w:t>
      </w:r>
    </w:p>
    <w:p w:rsidR="00A93C21" w:rsidRPr="00A93C21" w:rsidRDefault="00A93C21" w:rsidP="00A93C21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val="ru-RU" w:eastAsia="uk-UA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0F0102" w:rsidRPr="000F010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A93C21" w:rsidRDefault="007563A3" w:rsidP="00A93C2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93C2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93C2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93C2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A93C2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A93C2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A93C21" w:rsidRDefault="007563A3" w:rsidP="00A93C2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93C2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A93C21" w:rsidRDefault="007563A3" w:rsidP="00A93C2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93C2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A93C21" w:rsidRDefault="007563A3" w:rsidP="00A93C2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93C2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102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6AFB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374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93C2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5795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0FDB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2028A-C497-4AF9-B0F7-6A0B9915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5</cp:revision>
  <cp:lastPrinted>2020-08-10T07:25:00Z</cp:lastPrinted>
  <dcterms:created xsi:type="dcterms:W3CDTF">2025-11-21T11:38:00Z</dcterms:created>
  <dcterms:modified xsi:type="dcterms:W3CDTF">2025-12-22T10:14:00Z</dcterms:modified>
</cp:coreProperties>
</file>