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C86C54">
      <w:pPr>
        <w:rPr>
          <w:rFonts w:ascii="e-Ukraine" w:hAnsi="e-Ukraine" w:cs="e-Ukraine"/>
        </w:rPr>
      </w:pPr>
      <w:r w:rsidRPr="00C86C54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C86C54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C86C54">
      <w:pPr>
        <w:rPr>
          <w:rFonts w:ascii="e-Ukraine" w:hAnsi="e-Ukraine" w:cs="e-Ukraine"/>
        </w:rPr>
      </w:pPr>
      <w:r w:rsidRPr="00C86C54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A82947">
      <w:pPr>
        <w:rPr>
          <w:rFonts w:ascii="e-Ukraine" w:hAnsi="e-Ukraine" w:cs="e-Ukraine"/>
        </w:rPr>
      </w:pPr>
      <w:r w:rsidRPr="00C86C54">
        <w:rPr>
          <w:noProof/>
          <w:lang w:val="ru-RU" w:eastAsia="ru-RU"/>
        </w:rPr>
        <w:pict>
          <v:shape id="Поле 8" o:spid="_x0000_s1029" type="#_x0000_t202" style="position:absolute;margin-left:-9.8pt;margin-top:2.65pt;width:330pt;height:88.3pt;z-index:251657728;visibility:visible;v-text-anchor:middle" filled="f" stroked="f" strokeweight=".5pt">
            <v:textbox style="mso-next-textbox:#Поле 8">
              <w:txbxContent>
                <w:p w:rsidR="00FA1BE8" w:rsidRDefault="00FA1BE8" w:rsidP="00FA1BE8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  <w:proofErr w:type="spellStart"/>
                  <w:r w:rsidRPr="00FA1BE8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Роздрукування</w:t>
                  </w:r>
                  <w:proofErr w:type="spellEnd"/>
                  <w:r w:rsidRPr="00FA1BE8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FA1BE8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чи</w:t>
                  </w:r>
                  <w:proofErr w:type="spellEnd"/>
                  <w:r w:rsidRPr="00FA1BE8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FA1BE8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створення</w:t>
                  </w:r>
                  <w:proofErr w:type="spellEnd"/>
                  <w:r w:rsidRPr="00FA1BE8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в електронному вигляді Z-звіту, в якому відсутні обов’язкові реквізити: відповідальність</w:t>
                  </w:r>
                  <w:r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  <w:t xml:space="preserve"> </w:t>
                  </w:r>
                </w:p>
                <w:p w:rsidR="008307E9" w:rsidRPr="00902448" w:rsidRDefault="008307E9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</w:p>
                <w:p w:rsidR="00B9473A" w:rsidRPr="00266786" w:rsidRDefault="00B9473A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0F5D25" w:rsidRPr="00A82947" w:rsidRDefault="000F5D2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</w:rPr>
      </w:pPr>
    </w:p>
    <w:p w:rsidR="00FA1BE8" w:rsidRDefault="00FA1BE8" w:rsidP="00FA1BE8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val="ru-RU"/>
        </w:rPr>
      </w:pPr>
      <w:r w:rsidRPr="00C86C54">
        <w:rPr>
          <w:noProof/>
          <w:lang w:val="ru-RU" w:eastAsia="ru-RU"/>
        </w:rPr>
        <w:pict>
          <v:shape id="Поле 9" o:spid="_x0000_s1030" type="#_x0000_t202" style="position:absolute;left:0;text-align:left;margin-left:.45pt;margin-top:-.1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266786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листопад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FA1BE8" w:rsidRDefault="00FA1BE8" w:rsidP="00FA1BE8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val="ru-RU"/>
        </w:rPr>
      </w:pPr>
    </w:p>
    <w:p w:rsidR="00FA1BE8" w:rsidRPr="00902448" w:rsidRDefault="00B23C1D" w:rsidP="00FA1BE8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A82947">
        <w:rPr>
          <w:rFonts w:ascii="Arial" w:hAnsi="Arial" w:cs="Arial"/>
          <w:noProof/>
          <w:color w:val="000000"/>
          <w:sz w:val="24"/>
          <w:szCs w:val="24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A82947">
        <w:rPr>
          <w:rFonts w:ascii="Arial" w:hAnsi="Arial" w:cs="Arial"/>
          <w:noProof/>
          <w:color w:val="000000"/>
          <w:sz w:val="24"/>
          <w:szCs w:val="24"/>
        </w:rPr>
        <w:t>ння – Нікопольський рай</w:t>
      </w:r>
      <w:r w:rsidRPr="00A82947">
        <w:rPr>
          <w:rFonts w:ascii="Arial" w:hAnsi="Arial" w:cs="Arial"/>
          <w:noProof/>
          <w:color w:val="000000"/>
          <w:sz w:val="24"/>
          <w:szCs w:val="24"/>
        </w:rPr>
        <w:t>он</w:t>
      </w:r>
      <w:r w:rsidR="009A3C86" w:rsidRPr="00A82947">
        <w:rPr>
          <w:rFonts w:ascii="Arial" w:hAnsi="Arial" w:cs="Arial"/>
          <w:noProof/>
          <w:color w:val="000000"/>
          <w:sz w:val="24"/>
          <w:szCs w:val="24"/>
        </w:rPr>
        <w:t>)</w:t>
      </w:r>
      <w:r w:rsidR="00E4784B" w:rsidRPr="00A82947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FA1BE8" w:rsidRPr="00902448">
        <w:rPr>
          <w:rFonts w:ascii="Arial" w:hAnsi="Arial" w:cs="Arial"/>
          <w:noProof/>
          <w:color w:val="000000"/>
          <w:sz w:val="24"/>
          <w:szCs w:val="24"/>
        </w:rPr>
        <w:t xml:space="preserve">нагадує, що відсутність обов’язкового реквізиту у фіскальному звітному чеку може свідчити про аналогічне порушення вимог змісту розрахункового документа (касового чеку). </w:t>
      </w:r>
    </w:p>
    <w:p w:rsidR="00FA1BE8" w:rsidRPr="00902448" w:rsidRDefault="00FA1BE8" w:rsidP="00FA1BE8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902448">
        <w:rPr>
          <w:rFonts w:ascii="Arial" w:hAnsi="Arial" w:cs="Arial"/>
          <w:noProof/>
          <w:color w:val="000000"/>
          <w:sz w:val="24"/>
          <w:szCs w:val="24"/>
        </w:rPr>
        <w:t xml:space="preserve">За рішенням контролюючих органів до суб’єктів господарювання, які здійснюють розрахункові операції за товари (послуги) та/або розрахунки при організації та проведенні азартних ігор, у разі встановлення протягом календарного року в ході перевірки факту, зокрема, невидачі (в паперовому вигляді та/або електронній формі) відповідного розрахункового документа, що підтверджує виконання розрахункової операції, застосовуються фінансові санкції у таких розмірах: </w:t>
      </w:r>
    </w:p>
    <w:p w:rsidR="00FA1BE8" w:rsidRPr="00902448" w:rsidRDefault="00FA1BE8" w:rsidP="00FA1BE8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902448">
        <w:rPr>
          <w:rFonts w:ascii="Arial" w:hAnsi="Arial" w:cs="Arial"/>
          <w:noProof/>
          <w:color w:val="000000"/>
          <w:sz w:val="24"/>
          <w:szCs w:val="24"/>
        </w:rPr>
        <w:t xml:space="preserve">порушення вчинене вперше – 100 відс. суми, на яку здійснено продаж товарів (робіт, послуг) та/або розрахунки при організації та проведенні азартних ігор з порушеннями; </w:t>
      </w:r>
    </w:p>
    <w:p w:rsidR="00FA1BE8" w:rsidRPr="00902448" w:rsidRDefault="00FA1BE8" w:rsidP="00FA1BE8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902448">
        <w:rPr>
          <w:rFonts w:ascii="Arial" w:hAnsi="Arial" w:cs="Arial"/>
          <w:noProof/>
          <w:color w:val="000000"/>
          <w:sz w:val="24"/>
          <w:szCs w:val="24"/>
        </w:rPr>
        <w:t xml:space="preserve">за кожне наступне вчинене порушення – 150 відс. суми, на яку здійснено продаж товарів (робіт, послуг) та / або розрахунки при організації та проведенні азартних ігор з порушеннями. </w:t>
      </w:r>
    </w:p>
    <w:p w:rsidR="00A82947" w:rsidRDefault="00A82947" w:rsidP="00FA1BE8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val="ru-RU"/>
        </w:rPr>
      </w:pPr>
      <w:r w:rsidRPr="00902448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</w:p>
    <w:p w:rsidR="00FA1BE8" w:rsidRDefault="00FA1BE8" w:rsidP="00FA1BE8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val="ru-RU"/>
        </w:rPr>
      </w:pPr>
    </w:p>
    <w:p w:rsidR="00FA1BE8" w:rsidRDefault="00FA1BE8" w:rsidP="00FA1BE8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val="ru-RU"/>
        </w:rPr>
      </w:pPr>
    </w:p>
    <w:p w:rsidR="00FA1BE8" w:rsidRPr="00902448" w:rsidRDefault="00FA1BE8" w:rsidP="00FA1BE8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val="ru-RU"/>
        </w:rPr>
      </w:pPr>
    </w:p>
    <w:p w:rsidR="000F5D25" w:rsidRPr="00FA1BE8" w:rsidRDefault="000F5D25" w:rsidP="00A82947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FA1BE8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C86C54" w:rsidRPr="00C86C54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07E9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47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1BE8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07E35-9C2C-421E-9514-E5B949D6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1206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user</cp:lastModifiedBy>
  <cp:revision>2</cp:revision>
  <cp:lastPrinted>2020-08-10T07:25:00Z</cp:lastPrinted>
  <dcterms:created xsi:type="dcterms:W3CDTF">2025-11-21T11:36:00Z</dcterms:created>
  <dcterms:modified xsi:type="dcterms:W3CDTF">2025-11-21T11:36:00Z</dcterms:modified>
</cp:coreProperties>
</file>