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0CC5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16.3pt;width:339pt;height:58.5pt;z-index:251657728;visibility:visible;v-text-anchor:middle" filled="f" stroked="f" strokeweight=".5pt">
            <v:textbox style="mso-next-textbox:#Поле 8">
              <w:txbxContent>
                <w:p w:rsidR="00983F4F" w:rsidRPr="00983F4F" w:rsidRDefault="00983F4F" w:rsidP="00983F4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Податкова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знижка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навчання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                   </w:t>
                  </w: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які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необхідно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подати </w:t>
                  </w:r>
                  <w:proofErr w:type="spellStart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документи</w:t>
                  </w:r>
                  <w:proofErr w:type="spellEnd"/>
                  <w:r w:rsidRPr="00983F4F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?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4B7E58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0.3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листопад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983F4F" w:rsidRPr="00983F4F" w:rsidRDefault="00B23C1D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983F4F">
        <w:rPr>
          <w:rFonts w:ascii="Arial" w:hAnsi="Arial" w:cs="Arial"/>
          <w:noProof/>
          <w:color w:val="000000"/>
        </w:rPr>
        <w:t>ння – Нікопольський рай</w:t>
      </w:r>
      <w:r w:rsidRPr="00983F4F">
        <w:rPr>
          <w:rFonts w:ascii="Arial" w:hAnsi="Arial" w:cs="Arial"/>
          <w:noProof/>
          <w:color w:val="000000"/>
        </w:rPr>
        <w:t>он</w:t>
      </w:r>
      <w:r w:rsidR="009A3C86" w:rsidRPr="00983F4F">
        <w:rPr>
          <w:rFonts w:ascii="Arial" w:hAnsi="Arial" w:cs="Arial"/>
          <w:noProof/>
          <w:color w:val="000000"/>
        </w:rPr>
        <w:t>)</w:t>
      </w:r>
      <w:r w:rsidR="00DA33A7" w:rsidRPr="00983F4F">
        <w:rPr>
          <w:rFonts w:ascii="Arial" w:hAnsi="Arial" w:cs="Arial"/>
          <w:noProof/>
          <w:color w:val="000000"/>
        </w:rPr>
        <w:t xml:space="preserve"> </w:t>
      </w:r>
      <w:r w:rsidR="00983F4F" w:rsidRPr="00983F4F">
        <w:rPr>
          <w:rFonts w:ascii="Arial" w:hAnsi="Arial" w:cs="Arial"/>
          <w:lang w:eastAsia="ru-RU"/>
        </w:rPr>
        <w:t xml:space="preserve">нагадує, що громадяни, які протягом року здійснювали витрати на навчання у вітчизняних закладах освіти, можуть повернути частину сплачених коштів завдяки податковій знижці. 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Головна умова – отримувати офіційні доходи, з яких сплачено податок на доходи фізичних осіб, та подати податкову декларацію про майновий стан і доходи (Декларація) по 31 грудня (включно) року, наступного за звітним.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Витрати, які включаються до податкової знижки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Витрати за навчання у вітчизняних закладах дошкільної, загальної середньої, професійної та вищої освіти. 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Це кошти, які були використані, як на освіту самого платника податку, так і на користь його дітей, інших членів сім’ї першого ступеня споріднення або осіб, над якими встановлено опіку чи піклування.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Як отримати?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Подати річну Декларацію по 31 грудня (включно) року, наступного за звітним. Для отримання знижки за 2024 рік Декларація подається по 31 грудня (включно) 2025 року.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Які документи необхідно додати до Декларації?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копію паспорта (1, 2 сторінки та сторінка реєстрації місця проживання (прописки) – і учня/студента, і члена сім’ї, який подає Декларацію на отримання податкової знижки);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копію договору з навчальним закладом;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копію квитанції про оплату за навчання за звітний рік;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документи, які підтверджують ступінь споріднення, а саме: копію свідоцтва про народження дитини, свідоцтва про шлюб, якщо сплата була за чоловіка (дружину);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копію реєстраційного номера облікової картки платника податків: учня/студента і члена сім’ї (того, хто подає Декларацію на отримання податкової знижки);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оригінали довідки з місця роботи про нараховану заробітну плату, утриманий податок на доходи фізичних осіб та суми податкової соціальної пільги (в разі її наявності) за звітний податковий рік;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реквізити банківського рахунку для перерахування суми отриманої податкової знижки (номер рахунку, найменування та МФО банку).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У разі використання електронних розрахункових документів у Декларації зазначаються лише їх реквізити.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Оригінали документів до податкової не подаються, але зберігаються у платника протягом визначеного законом строку.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Контролюючі органи не мають права вимагати від платників документи, які вже містяться у державних реєстрах або базах даних.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Як подати Декларацію?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Скористатися одним із таких способів: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особисто платником податків або уповноваженою на це особою в орган ДПС за місцем обліку;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поштою з повідомленням про вручення та з описом вкладення; </w:t>
      </w:r>
    </w:p>
    <w:p w:rsidR="00983F4F" w:rsidRPr="00983F4F" w:rsidRDefault="00983F4F" w:rsidP="00983F4F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983F4F">
        <w:rPr>
          <w:rFonts w:ascii="Arial" w:hAnsi="Arial" w:cs="Arial"/>
          <w:lang w:eastAsia="ru-RU"/>
        </w:rPr>
        <w:t xml:space="preserve">- через Електронний кабінет. </w:t>
      </w:r>
    </w:p>
    <w:p w:rsidR="004B7E58" w:rsidRPr="004B7E58" w:rsidRDefault="004B7E58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C86C5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4D205-6C55-4DC7-8B3C-22ECBDC6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2468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2025-11-21T11:55:00Z</dcterms:created>
  <dcterms:modified xsi:type="dcterms:W3CDTF">2025-11-21T11:56:00Z</dcterms:modified>
</cp:coreProperties>
</file>