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C86C54">
      <w:pPr>
        <w:rPr>
          <w:rFonts w:ascii="e-Ukraine" w:hAnsi="e-Ukraine" w:cs="e-Ukraine"/>
        </w:rPr>
      </w:pPr>
      <w:r w:rsidRPr="00C86C54">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C86C54">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C86C54">
      <w:pPr>
        <w:rPr>
          <w:rFonts w:ascii="e-Ukraine" w:hAnsi="e-Ukraine" w:cs="e-Ukraine"/>
        </w:rPr>
      </w:pPr>
      <w:r w:rsidRPr="00C86C54">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6A0CC5">
      <w:pPr>
        <w:rPr>
          <w:rFonts w:ascii="e-Ukraine" w:hAnsi="e-Ukraine" w:cs="e-Ukraine"/>
        </w:rPr>
      </w:pPr>
      <w:r w:rsidRPr="00C86C54">
        <w:rPr>
          <w:noProof/>
          <w:lang w:val="ru-RU" w:eastAsia="ru-RU"/>
        </w:rPr>
        <w:pict>
          <v:shape id="Поле 8" o:spid="_x0000_s1029" type="#_x0000_t202" style="position:absolute;margin-left:-9.8pt;margin-top:16.3pt;width:339pt;height:30pt;z-index:251657728;visibility:visible;v-text-anchor:middle" filled="f" stroked="f" strokeweight=".5pt">
            <v:textbox style="mso-next-textbox:#Поле 8">
              <w:txbxContent>
                <w:p w:rsidR="00551B7F" w:rsidRPr="00551B7F" w:rsidRDefault="00551B7F" w:rsidP="00551B7F">
                  <w:pPr>
                    <w:spacing w:before="100" w:beforeAutospacing="1" w:after="100" w:afterAutospacing="1" w:line="240" w:lineRule="auto"/>
                    <w:outlineLvl w:val="0"/>
                    <w:rPr>
                      <w:rFonts w:ascii="Arial Black" w:hAnsi="Arial Black"/>
                      <w:b/>
                      <w:bCs/>
                      <w:sz w:val="28"/>
                      <w:szCs w:val="28"/>
                      <w:lang w:val="ru-RU"/>
                    </w:rPr>
                  </w:pPr>
                  <w:proofErr w:type="spellStart"/>
                  <w:r w:rsidRPr="00551B7F">
                    <w:rPr>
                      <w:rFonts w:ascii="Arial Black" w:hAnsi="Arial Black"/>
                      <w:b/>
                      <w:bCs/>
                      <w:sz w:val="28"/>
                      <w:szCs w:val="28"/>
                      <w:lang w:val="ru-RU"/>
                    </w:rPr>
                    <w:t>Податкова</w:t>
                  </w:r>
                  <w:proofErr w:type="spellEnd"/>
                  <w:r w:rsidRPr="00551B7F">
                    <w:rPr>
                      <w:rFonts w:ascii="Arial Black" w:hAnsi="Arial Black"/>
                      <w:b/>
                      <w:bCs/>
                      <w:sz w:val="28"/>
                      <w:szCs w:val="28"/>
                      <w:lang w:val="ru-RU"/>
                    </w:rPr>
                    <w:t xml:space="preserve"> </w:t>
                  </w:r>
                  <w:proofErr w:type="spellStart"/>
                  <w:r w:rsidRPr="00551B7F">
                    <w:rPr>
                      <w:rFonts w:ascii="Arial Black" w:hAnsi="Arial Black"/>
                      <w:b/>
                      <w:bCs/>
                      <w:sz w:val="28"/>
                      <w:szCs w:val="28"/>
                      <w:lang w:val="ru-RU"/>
                    </w:rPr>
                    <w:t>знижка</w:t>
                  </w:r>
                  <w:proofErr w:type="spellEnd"/>
                  <w:r w:rsidRPr="00551B7F">
                    <w:rPr>
                      <w:rFonts w:ascii="Arial Black" w:hAnsi="Arial Black"/>
                      <w:b/>
                      <w:bCs/>
                      <w:sz w:val="28"/>
                      <w:szCs w:val="28"/>
                      <w:lang w:val="ru-RU"/>
                    </w:rPr>
                    <w:t xml:space="preserve"> для </w:t>
                  </w:r>
                  <w:proofErr w:type="spellStart"/>
                  <w:r w:rsidRPr="00551B7F">
                    <w:rPr>
                      <w:rFonts w:ascii="Arial Black" w:hAnsi="Arial Black"/>
                      <w:b/>
                      <w:bCs/>
                      <w:sz w:val="28"/>
                      <w:szCs w:val="28"/>
                      <w:lang w:val="ru-RU"/>
                    </w:rPr>
                    <w:t>фізичних</w:t>
                  </w:r>
                  <w:proofErr w:type="spellEnd"/>
                  <w:r w:rsidRPr="00551B7F">
                    <w:rPr>
                      <w:rFonts w:ascii="Arial Black" w:hAnsi="Arial Black"/>
                      <w:b/>
                      <w:bCs/>
                      <w:sz w:val="28"/>
                      <w:szCs w:val="28"/>
                      <w:lang w:val="ru-RU"/>
                    </w:rPr>
                    <w:t xml:space="preserve"> </w:t>
                  </w:r>
                  <w:proofErr w:type="gramStart"/>
                  <w:r w:rsidRPr="00551B7F">
                    <w:rPr>
                      <w:rFonts w:ascii="Arial Black" w:hAnsi="Arial Black"/>
                      <w:b/>
                      <w:bCs/>
                      <w:sz w:val="28"/>
                      <w:szCs w:val="28"/>
                      <w:lang w:val="ru-RU"/>
                    </w:rPr>
                    <w:t>осіб</w:t>
                  </w:r>
                  <w:proofErr w:type="gramEnd"/>
                </w:p>
                <w:p w:rsidR="001D4163" w:rsidRPr="001D4163" w:rsidRDefault="001D4163" w:rsidP="001D4163">
                  <w:pPr>
                    <w:spacing w:before="100" w:beforeAutospacing="1" w:after="100" w:afterAutospacing="1" w:line="240" w:lineRule="auto"/>
                    <w:outlineLvl w:val="0"/>
                    <w:rPr>
                      <w:rFonts w:ascii="Times New Roman" w:hAnsi="Times New Roman" w:cs="Times New Roman"/>
                      <w:b/>
                      <w:bCs/>
                      <w:kern w:val="36"/>
                      <w:sz w:val="28"/>
                      <w:szCs w:val="28"/>
                      <w:lang w:eastAsia="ru-RU"/>
                    </w:rPr>
                  </w:pPr>
                </w:p>
                <w:p w:rsidR="00A02F5F" w:rsidRDefault="00A02F5F" w:rsidP="00A02F5F">
                  <w:pPr>
                    <w:spacing w:before="100" w:beforeAutospacing="1" w:after="100" w:afterAutospacing="1" w:line="240" w:lineRule="auto"/>
                    <w:outlineLvl w:val="0"/>
                    <w:rPr>
                      <w:rFonts w:ascii="Times New Roman" w:hAnsi="Times New Roman" w:cs="Times New Roman"/>
                      <w:b/>
                      <w:bCs/>
                      <w:kern w:val="36"/>
                      <w:sz w:val="48"/>
                      <w:szCs w:val="48"/>
                      <w:lang w:eastAsia="ru-RU"/>
                    </w:rPr>
                  </w:pPr>
                </w:p>
                <w:p w:rsidR="00983F4F" w:rsidRPr="00A02F5F" w:rsidRDefault="00983F4F" w:rsidP="00983F4F">
                  <w:pPr>
                    <w:spacing w:before="100" w:beforeAutospacing="1" w:after="100" w:afterAutospacing="1" w:line="240" w:lineRule="auto"/>
                    <w:outlineLvl w:val="0"/>
                    <w:rPr>
                      <w:rFonts w:ascii="Arial Black" w:hAnsi="Arial Black"/>
                      <w:b/>
                      <w:bCs/>
                      <w:sz w:val="24"/>
                      <w:szCs w:val="24"/>
                    </w:rPr>
                  </w:pPr>
                </w:p>
                <w:p w:rsidR="0006402D" w:rsidRPr="002D2F5D" w:rsidRDefault="0006402D" w:rsidP="0006402D">
                  <w:pPr>
                    <w:spacing w:before="100" w:beforeAutospacing="1" w:after="100" w:afterAutospacing="1" w:line="240" w:lineRule="auto"/>
                    <w:outlineLvl w:val="0"/>
                    <w:rPr>
                      <w:rFonts w:ascii="Arial Black" w:hAnsi="Arial Black"/>
                      <w:b/>
                      <w:bCs/>
                      <w:sz w:val="24"/>
                      <w:szCs w:val="24"/>
                    </w:rPr>
                  </w:pPr>
                </w:p>
                <w:p w:rsidR="00F35831" w:rsidRPr="006A0CC5" w:rsidRDefault="00F35831" w:rsidP="00F35831">
                  <w:pPr>
                    <w:spacing w:before="100" w:beforeAutospacing="1" w:after="100" w:afterAutospacing="1" w:line="240" w:lineRule="auto"/>
                    <w:outlineLvl w:val="0"/>
                    <w:rPr>
                      <w:rFonts w:ascii="Arial Black" w:hAnsi="Arial Black"/>
                      <w:b/>
                      <w:bCs/>
                      <w:sz w:val="28"/>
                      <w:szCs w:val="28"/>
                    </w:rPr>
                  </w:pPr>
                </w:p>
                <w:p w:rsidR="008307E9" w:rsidRPr="00902448" w:rsidRDefault="008307E9" w:rsidP="008307E9">
                  <w:pPr>
                    <w:spacing w:before="100" w:beforeAutospacing="1" w:after="100" w:afterAutospacing="1" w:line="240" w:lineRule="auto"/>
                    <w:outlineLvl w:val="0"/>
                    <w:rPr>
                      <w:rFonts w:ascii="Times New Roman" w:hAnsi="Times New Roman" w:cs="Times New Roman"/>
                      <w:b/>
                      <w:bCs/>
                      <w:kern w:val="36"/>
                      <w:sz w:val="48"/>
                      <w:szCs w:val="48"/>
                      <w:lang w:eastAsia="ru-RU"/>
                    </w:rPr>
                  </w:pPr>
                </w:p>
                <w:p w:rsidR="00B9473A" w:rsidRPr="00266786" w:rsidRDefault="00B9473A" w:rsidP="008307E9">
                  <w:pPr>
                    <w:spacing w:before="100" w:beforeAutospacing="1" w:after="100" w:afterAutospacing="1" w:line="240" w:lineRule="auto"/>
                    <w:outlineLvl w:val="0"/>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551B7F">
      <w:pPr>
        <w:rPr>
          <w:rFonts w:ascii="e-Ukraine" w:hAnsi="e-Ukraine" w:cs="e-Ukraine"/>
        </w:rPr>
      </w:pPr>
      <w:r w:rsidRPr="00C86C54">
        <w:rPr>
          <w:noProof/>
          <w:lang w:val="ru-RU" w:eastAsia="ru-RU"/>
        </w:rPr>
        <w:pict>
          <v:shape id="Поле 9" o:spid="_x0000_s1030" type="#_x0000_t202" style="position:absolute;margin-left:-4.8pt;margin-top:21.95pt;width:190pt;height:26.35pt;z-index:251656704;visibility:visible" filled="f" stroked="f" strokeweight=".5pt">
            <v:textbox style="mso-next-textbox:#Поле 9">
              <w:txbxContent>
                <w:p w:rsidR="007563A3" w:rsidRPr="006A0CC5" w:rsidRDefault="00266786" w:rsidP="00BE5853">
                  <w:pPr>
                    <w:rPr>
                      <w:rFonts w:ascii="Arial" w:hAnsi="Arial" w:cs="Arial"/>
                      <w:b/>
                      <w:i/>
                      <w:color w:val="000000"/>
                      <w:sz w:val="24"/>
                      <w:szCs w:val="24"/>
                    </w:rPr>
                  </w:pPr>
                  <w:r w:rsidRPr="006A0CC5">
                    <w:rPr>
                      <w:rFonts w:ascii="Arial" w:hAnsi="Arial" w:cs="Arial"/>
                      <w:b/>
                      <w:i/>
                      <w:color w:val="000000"/>
                      <w:sz w:val="24"/>
                      <w:szCs w:val="24"/>
                    </w:rPr>
                    <w:t>листопад</w:t>
                  </w:r>
                  <w:r w:rsidR="007563A3" w:rsidRPr="006A0CC5">
                    <w:rPr>
                      <w:rFonts w:ascii="Arial" w:hAnsi="Arial" w:cs="Arial"/>
                      <w:b/>
                      <w:i/>
                      <w:color w:val="000000"/>
                      <w:sz w:val="24"/>
                      <w:szCs w:val="24"/>
                    </w:rPr>
                    <w:t xml:space="preserve"> 202</w:t>
                  </w:r>
                  <w:r w:rsidR="0090658F" w:rsidRPr="006A0CC5">
                    <w:rPr>
                      <w:rFonts w:ascii="Arial" w:hAnsi="Arial" w:cs="Arial"/>
                      <w:b/>
                      <w:i/>
                      <w:color w:val="000000"/>
                      <w:sz w:val="24"/>
                      <w:szCs w:val="24"/>
                    </w:rPr>
                    <w:t>5</w:t>
                  </w:r>
                  <w:r w:rsidR="007563A3" w:rsidRPr="006A0CC5">
                    <w:rPr>
                      <w:rFonts w:ascii="Arial" w:hAnsi="Arial" w:cs="Arial"/>
                      <w:b/>
                      <w:i/>
                      <w:color w:val="000000"/>
                      <w:sz w:val="24"/>
                      <w:szCs w:val="24"/>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r w:rsidR="00325398" w:rsidRPr="001908A7">
        <w:rPr>
          <w:rFonts w:ascii="e-Ukraine" w:hAnsi="e-Ukraine" w:cs="e-Ukraine"/>
        </w:rPr>
        <w:t xml:space="preserve">                                                       </w:t>
      </w:r>
    </w:p>
    <w:p w:rsidR="00574085" w:rsidRDefault="00574085" w:rsidP="007563A3">
      <w:pPr>
        <w:spacing w:after="0" w:line="240" w:lineRule="auto"/>
        <w:ind w:firstLine="709"/>
        <w:jc w:val="both"/>
        <w:rPr>
          <w:rFonts w:ascii="Arial" w:hAnsi="Arial" w:cs="Arial"/>
          <w:noProof/>
          <w:color w:val="000000"/>
          <w:sz w:val="24"/>
          <w:szCs w:val="24"/>
        </w:rPr>
      </w:pPr>
    </w:p>
    <w:p w:rsidR="006A0CC5" w:rsidRDefault="006A0CC5" w:rsidP="006A0CC5">
      <w:pPr>
        <w:spacing w:after="0" w:line="240" w:lineRule="auto"/>
        <w:ind w:firstLine="680"/>
        <w:jc w:val="both"/>
        <w:rPr>
          <w:rFonts w:ascii="Arial" w:hAnsi="Arial" w:cs="Arial"/>
          <w:noProof/>
          <w:color w:val="000000"/>
        </w:rPr>
      </w:pPr>
    </w:p>
    <w:p w:rsidR="00551B7F" w:rsidRPr="00551B7F" w:rsidRDefault="00B23C1D" w:rsidP="00551B7F">
      <w:pPr>
        <w:spacing w:after="0" w:line="240" w:lineRule="auto"/>
        <w:ind w:firstLine="680"/>
        <w:jc w:val="both"/>
        <w:rPr>
          <w:rFonts w:ascii="Arial" w:hAnsi="Arial" w:cs="Arial"/>
          <w:sz w:val="23"/>
          <w:szCs w:val="23"/>
          <w:lang w:eastAsia="ru-RU"/>
        </w:rPr>
      </w:pPr>
      <w:r w:rsidRPr="00551B7F">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551B7F">
        <w:rPr>
          <w:rFonts w:ascii="Arial" w:hAnsi="Arial" w:cs="Arial"/>
          <w:noProof/>
          <w:color w:val="000000"/>
          <w:sz w:val="23"/>
          <w:szCs w:val="23"/>
        </w:rPr>
        <w:t>ння – Нікопольський рай</w:t>
      </w:r>
      <w:r w:rsidRPr="00551B7F">
        <w:rPr>
          <w:rFonts w:ascii="Arial" w:hAnsi="Arial" w:cs="Arial"/>
          <w:noProof/>
          <w:color w:val="000000"/>
          <w:sz w:val="23"/>
          <w:szCs w:val="23"/>
        </w:rPr>
        <w:t>он</w:t>
      </w:r>
      <w:r w:rsidR="009A3C86" w:rsidRPr="00551B7F">
        <w:rPr>
          <w:rFonts w:ascii="Arial" w:hAnsi="Arial" w:cs="Arial"/>
          <w:noProof/>
          <w:color w:val="000000"/>
          <w:sz w:val="23"/>
          <w:szCs w:val="23"/>
        </w:rPr>
        <w:t>)</w:t>
      </w:r>
      <w:r w:rsidR="00DA33A7" w:rsidRPr="00551B7F">
        <w:rPr>
          <w:rFonts w:ascii="Arial" w:hAnsi="Arial" w:cs="Arial"/>
          <w:noProof/>
          <w:color w:val="000000"/>
          <w:sz w:val="23"/>
          <w:szCs w:val="23"/>
        </w:rPr>
        <w:t xml:space="preserve"> </w:t>
      </w:r>
      <w:r w:rsidR="00551B7F" w:rsidRPr="00551B7F">
        <w:rPr>
          <w:rFonts w:ascii="Arial" w:hAnsi="Arial" w:cs="Arial"/>
          <w:sz w:val="23"/>
          <w:szCs w:val="23"/>
          <w:lang w:eastAsia="ru-RU"/>
        </w:rPr>
        <w:t xml:space="preserve">звертає увагу.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Фізична особа – платник податку на доходи фізичних осіб (податок) має право на податкову знижку за наслідками звітного податкового року.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Податковим кодексом України (ПКУ).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Заробітна плата – це основна та додаткова винагорода, інші заохочувальні та компенсаційні кошти, які виплачують платнику податку на підставі відносин трудового найму.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Відповідно до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166.2.1 п. 166.2 ст. 166 ПКУ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послуг) і їх покупця (</w:t>
      </w:r>
      <w:proofErr w:type="spellStart"/>
      <w:r w:rsidRPr="00551B7F">
        <w:rPr>
          <w:rFonts w:ascii="Arial" w:hAnsi="Arial" w:cs="Arial"/>
          <w:sz w:val="23"/>
          <w:szCs w:val="23"/>
          <w:lang w:eastAsia="ru-RU"/>
        </w:rPr>
        <w:t>отримувача</w:t>
      </w:r>
      <w:proofErr w:type="spellEnd"/>
      <w:r w:rsidRPr="00551B7F">
        <w:rPr>
          <w:rFonts w:ascii="Arial" w:hAnsi="Arial" w:cs="Arial"/>
          <w:sz w:val="23"/>
          <w:szCs w:val="23"/>
          <w:lang w:eastAsia="ru-RU"/>
        </w:rPr>
        <w:t xml:space="preserve">). У зазначених документах обов’язково повинно бути відображено вартість таких товарів (робіт, послуг) і строк їх продажу (виконання, надання).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Звертаємо увагу!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Копії зазначених документів (крім електронних розрахункових документів) надаються разом з податковою декларацією про майновий стан і доходи (далі – Декларація),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xml:space="preserve">. 166.4.3 п. 166.4 ст. 166 ПКУ).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Підстави для нарахування податкової знижки із зазначенням конкретних сум відображаються платником податку у річній Декларації, яка подається по 31 грудня включно наступного за звітним податкового року.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Сума податкової знижки, нарахована платнику податку у звітному податковому році, не може перевищувати суму річного загального оподатковуваного доходу платника податку, нарахованого як заробітна плата, зменшену з урахуванням положень п. 164.6 ст. 164 ПКУ, крім випадку, визначеного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166.4.4 п. 166.4 ст. 166 ПКУ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xml:space="preserve">. 166.4.2 п. 166.4 ст. 166 ПКУ). </w:t>
      </w:r>
    </w:p>
    <w:p w:rsidR="00551B7F" w:rsidRPr="00551B7F" w:rsidRDefault="00551B7F" w:rsidP="00551B7F">
      <w:pPr>
        <w:spacing w:after="0" w:line="240" w:lineRule="auto"/>
        <w:ind w:firstLine="680"/>
        <w:jc w:val="both"/>
        <w:rPr>
          <w:rFonts w:ascii="Arial" w:hAnsi="Arial" w:cs="Arial"/>
          <w:sz w:val="23"/>
          <w:szCs w:val="23"/>
          <w:lang w:eastAsia="ru-RU"/>
        </w:rPr>
      </w:pPr>
      <w:r w:rsidRPr="00551B7F">
        <w:rPr>
          <w:rFonts w:ascii="Arial" w:hAnsi="Arial" w:cs="Arial"/>
          <w:sz w:val="23"/>
          <w:szCs w:val="23"/>
          <w:lang w:eastAsia="ru-RU"/>
        </w:rPr>
        <w:t xml:space="preserve">Сума податкової знижки, нарахована платнику податку у звітному податковому році, у разі включення до податкової знижки витрат, передбачених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166.3.10 п. 166.3 ст. 166 ПКУ, розраховується окремо від інших витрат та не може перевищувати суму річного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(річного) оподатковуваного доходу (</w:t>
      </w:r>
      <w:proofErr w:type="spellStart"/>
      <w:r w:rsidRPr="00551B7F">
        <w:rPr>
          <w:rFonts w:ascii="Arial" w:hAnsi="Arial" w:cs="Arial"/>
          <w:sz w:val="23"/>
          <w:szCs w:val="23"/>
          <w:lang w:eastAsia="ru-RU"/>
        </w:rPr>
        <w:t>п.п</w:t>
      </w:r>
      <w:proofErr w:type="spellEnd"/>
      <w:r w:rsidRPr="00551B7F">
        <w:rPr>
          <w:rFonts w:ascii="Arial" w:hAnsi="Arial" w:cs="Arial"/>
          <w:sz w:val="23"/>
          <w:szCs w:val="23"/>
          <w:lang w:eastAsia="ru-RU"/>
        </w:rPr>
        <w:t xml:space="preserve">. 166.4.4 п. 166.4 ст. 166 ПКУ). </w:t>
      </w:r>
    </w:p>
    <w:p w:rsidR="00257FFB" w:rsidRPr="00B67529" w:rsidRDefault="00C86C54" w:rsidP="00AF5BEE">
      <w:pPr>
        <w:pStyle w:val="a3"/>
        <w:spacing w:before="0" w:beforeAutospacing="0" w:after="0" w:afterAutospacing="0"/>
        <w:ind w:firstLine="680"/>
        <w:jc w:val="both"/>
        <w:rPr>
          <w:rFonts w:ascii="Arial" w:hAnsi="Arial" w:cs="Arial"/>
          <w:noProof/>
          <w:color w:val="000000"/>
          <w:sz w:val="25"/>
          <w:szCs w:val="25"/>
        </w:rPr>
      </w:pPr>
      <w:r w:rsidRPr="00C86C54">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402D"/>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163"/>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2F5D"/>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53B7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B7E58"/>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1B7F"/>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542E0"/>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0CC5"/>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07E9"/>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C611F"/>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3F4F"/>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2F5F"/>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47"/>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306F"/>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1E1"/>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33A7"/>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35831"/>
    <w:rsid w:val="00F4229E"/>
    <w:rsid w:val="00F457B5"/>
    <w:rsid w:val="00F45886"/>
    <w:rsid w:val="00F45B3D"/>
    <w:rsid w:val="00F465CF"/>
    <w:rsid w:val="00F52B42"/>
    <w:rsid w:val="00F55B6F"/>
    <w:rsid w:val="00F60A25"/>
    <w:rsid w:val="00F61736"/>
    <w:rsid w:val="00F6372B"/>
    <w:rsid w:val="00F71DB1"/>
    <w:rsid w:val="00F73642"/>
    <w:rsid w:val="00F80C9F"/>
    <w:rsid w:val="00F81813"/>
    <w:rsid w:val="00F903EC"/>
    <w:rsid w:val="00F90BFC"/>
    <w:rsid w:val="00F92BFE"/>
    <w:rsid w:val="00F952E2"/>
    <w:rsid w:val="00FA1BE8"/>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45937">
      <w:bodyDiv w:val="1"/>
      <w:marLeft w:val="0"/>
      <w:marRight w:val="0"/>
      <w:marTop w:val="0"/>
      <w:marBottom w:val="0"/>
      <w:divBdr>
        <w:top w:val="none" w:sz="0" w:space="0" w:color="auto"/>
        <w:left w:val="none" w:sz="0" w:space="0" w:color="auto"/>
        <w:bottom w:val="none" w:sz="0" w:space="0" w:color="auto"/>
        <w:right w:val="none" w:sz="0" w:space="0" w:color="auto"/>
      </w:divBdr>
    </w:div>
    <w:div w:id="18943903">
      <w:bodyDiv w:val="1"/>
      <w:marLeft w:val="0"/>
      <w:marRight w:val="0"/>
      <w:marTop w:val="0"/>
      <w:marBottom w:val="0"/>
      <w:divBdr>
        <w:top w:val="none" w:sz="0" w:space="0" w:color="auto"/>
        <w:left w:val="none" w:sz="0" w:space="0" w:color="auto"/>
        <w:bottom w:val="none" w:sz="0" w:space="0" w:color="auto"/>
        <w:right w:val="none" w:sz="0" w:space="0" w:color="auto"/>
      </w:divBdr>
    </w:div>
    <w:div w:id="190849823">
      <w:bodyDiv w:val="1"/>
      <w:marLeft w:val="0"/>
      <w:marRight w:val="0"/>
      <w:marTop w:val="0"/>
      <w:marBottom w:val="0"/>
      <w:divBdr>
        <w:top w:val="none" w:sz="0" w:space="0" w:color="auto"/>
        <w:left w:val="none" w:sz="0" w:space="0" w:color="auto"/>
        <w:bottom w:val="none" w:sz="0" w:space="0" w:color="auto"/>
        <w:right w:val="none" w:sz="0" w:space="0" w:color="auto"/>
      </w:divBdr>
    </w:div>
    <w:div w:id="537356263">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663241332">
      <w:bodyDiv w:val="1"/>
      <w:marLeft w:val="0"/>
      <w:marRight w:val="0"/>
      <w:marTop w:val="0"/>
      <w:marBottom w:val="0"/>
      <w:divBdr>
        <w:top w:val="none" w:sz="0" w:space="0" w:color="auto"/>
        <w:left w:val="none" w:sz="0" w:space="0" w:color="auto"/>
        <w:bottom w:val="none" w:sz="0" w:space="0" w:color="auto"/>
        <w:right w:val="none" w:sz="0" w:space="0" w:color="auto"/>
      </w:divBdr>
    </w:div>
    <w:div w:id="711881387">
      <w:bodyDiv w:val="1"/>
      <w:marLeft w:val="0"/>
      <w:marRight w:val="0"/>
      <w:marTop w:val="0"/>
      <w:marBottom w:val="0"/>
      <w:divBdr>
        <w:top w:val="none" w:sz="0" w:space="0" w:color="auto"/>
        <w:left w:val="none" w:sz="0" w:space="0" w:color="auto"/>
        <w:bottom w:val="none" w:sz="0" w:space="0" w:color="auto"/>
        <w:right w:val="none" w:sz="0" w:space="0" w:color="auto"/>
      </w:divBdr>
    </w:div>
    <w:div w:id="738089476">
      <w:bodyDiv w:val="1"/>
      <w:marLeft w:val="0"/>
      <w:marRight w:val="0"/>
      <w:marTop w:val="0"/>
      <w:marBottom w:val="0"/>
      <w:divBdr>
        <w:top w:val="none" w:sz="0" w:space="0" w:color="auto"/>
        <w:left w:val="none" w:sz="0" w:space="0" w:color="auto"/>
        <w:bottom w:val="none" w:sz="0" w:space="0" w:color="auto"/>
        <w:right w:val="none" w:sz="0" w:space="0" w:color="auto"/>
      </w:divBdr>
    </w:div>
    <w:div w:id="807935429">
      <w:bodyDiv w:val="1"/>
      <w:marLeft w:val="0"/>
      <w:marRight w:val="0"/>
      <w:marTop w:val="0"/>
      <w:marBottom w:val="0"/>
      <w:divBdr>
        <w:top w:val="none" w:sz="0" w:space="0" w:color="auto"/>
        <w:left w:val="none" w:sz="0" w:space="0" w:color="auto"/>
        <w:bottom w:val="none" w:sz="0" w:space="0" w:color="auto"/>
        <w:right w:val="none" w:sz="0" w:space="0" w:color="auto"/>
      </w:divBdr>
    </w:div>
    <w:div w:id="854074623">
      <w:bodyDiv w:val="1"/>
      <w:marLeft w:val="0"/>
      <w:marRight w:val="0"/>
      <w:marTop w:val="0"/>
      <w:marBottom w:val="0"/>
      <w:divBdr>
        <w:top w:val="none" w:sz="0" w:space="0" w:color="auto"/>
        <w:left w:val="none" w:sz="0" w:space="0" w:color="auto"/>
        <w:bottom w:val="none" w:sz="0" w:space="0" w:color="auto"/>
        <w:right w:val="none" w:sz="0" w:space="0" w:color="auto"/>
      </w:divBdr>
    </w:div>
    <w:div w:id="924267220">
      <w:bodyDiv w:val="1"/>
      <w:marLeft w:val="0"/>
      <w:marRight w:val="0"/>
      <w:marTop w:val="0"/>
      <w:marBottom w:val="0"/>
      <w:divBdr>
        <w:top w:val="none" w:sz="0" w:space="0" w:color="auto"/>
        <w:left w:val="none" w:sz="0" w:space="0" w:color="auto"/>
        <w:bottom w:val="none" w:sz="0" w:space="0" w:color="auto"/>
        <w:right w:val="none" w:sz="0" w:space="0" w:color="auto"/>
      </w:divBdr>
    </w:div>
    <w:div w:id="941376979">
      <w:bodyDiv w:val="1"/>
      <w:marLeft w:val="0"/>
      <w:marRight w:val="0"/>
      <w:marTop w:val="0"/>
      <w:marBottom w:val="0"/>
      <w:divBdr>
        <w:top w:val="none" w:sz="0" w:space="0" w:color="auto"/>
        <w:left w:val="none" w:sz="0" w:space="0" w:color="auto"/>
        <w:bottom w:val="none" w:sz="0" w:space="0" w:color="auto"/>
        <w:right w:val="none" w:sz="0" w:space="0" w:color="auto"/>
      </w:divBdr>
    </w:div>
    <w:div w:id="1028333059">
      <w:bodyDiv w:val="1"/>
      <w:marLeft w:val="0"/>
      <w:marRight w:val="0"/>
      <w:marTop w:val="0"/>
      <w:marBottom w:val="0"/>
      <w:divBdr>
        <w:top w:val="none" w:sz="0" w:space="0" w:color="auto"/>
        <w:left w:val="none" w:sz="0" w:space="0" w:color="auto"/>
        <w:bottom w:val="none" w:sz="0" w:space="0" w:color="auto"/>
        <w:right w:val="none" w:sz="0" w:space="0" w:color="auto"/>
      </w:divBdr>
    </w:div>
    <w:div w:id="1215966395">
      <w:bodyDiv w:val="1"/>
      <w:marLeft w:val="0"/>
      <w:marRight w:val="0"/>
      <w:marTop w:val="0"/>
      <w:marBottom w:val="0"/>
      <w:divBdr>
        <w:top w:val="none" w:sz="0" w:space="0" w:color="auto"/>
        <w:left w:val="none" w:sz="0" w:space="0" w:color="auto"/>
        <w:bottom w:val="none" w:sz="0" w:space="0" w:color="auto"/>
        <w:right w:val="none" w:sz="0" w:space="0" w:color="auto"/>
      </w:divBdr>
    </w:div>
    <w:div w:id="1392657516">
      <w:bodyDiv w:val="1"/>
      <w:marLeft w:val="0"/>
      <w:marRight w:val="0"/>
      <w:marTop w:val="0"/>
      <w:marBottom w:val="0"/>
      <w:divBdr>
        <w:top w:val="none" w:sz="0" w:space="0" w:color="auto"/>
        <w:left w:val="none" w:sz="0" w:space="0" w:color="auto"/>
        <w:bottom w:val="none" w:sz="0" w:space="0" w:color="auto"/>
        <w:right w:val="none" w:sz="0" w:space="0" w:color="auto"/>
      </w:divBdr>
    </w:div>
    <w:div w:id="1396660261">
      <w:bodyDiv w:val="1"/>
      <w:marLeft w:val="0"/>
      <w:marRight w:val="0"/>
      <w:marTop w:val="0"/>
      <w:marBottom w:val="0"/>
      <w:divBdr>
        <w:top w:val="none" w:sz="0" w:space="0" w:color="auto"/>
        <w:left w:val="none" w:sz="0" w:space="0" w:color="auto"/>
        <w:bottom w:val="none" w:sz="0" w:space="0" w:color="auto"/>
        <w:right w:val="none" w:sz="0" w:space="0" w:color="auto"/>
      </w:divBdr>
    </w:div>
    <w:div w:id="1426654933">
      <w:bodyDiv w:val="1"/>
      <w:marLeft w:val="0"/>
      <w:marRight w:val="0"/>
      <w:marTop w:val="0"/>
      <w:marBottom w:val="0"/>
      <w:divBdr>
        <w:top w:val="none" w:sz="0" w:space="0" w:color="auto"/>
        <w:left w:val="none" w:sz="0" w:space="0" w:color="auto"/>
        <w:bottom w:val="none" w:sz="0" w:space="0" w:color="auto"/>
        <w:right w:val="none" w:sz="0" w:space="0" w:color="auto"/>
      </w:divBdr>
    </w:div>
    <w:div w:id="1681927732">
      <w:bodyDiv w:val="1"/>
      <w:marLeft w:val="0"/>
      <w:marRight w:val="0"/>
      <w:marTop w:val="0"/>
      <w:marBottom w:val="0"/>
      <w:divBdr>
        <w:top w:val="none" w:sz="0" w:space="0" w:color="auto"/>
        <w:left w:val="none" w:sz="0" w:space="0" w:color="auto"/>
        <w:bottom w:val="none" w:sz="0" w:space="0" w:color="auto"/>
        <w:right w:val="none" w:sz="0" w:space="0" w:color="auto"/>
      </w:divBdr>
    </w:div>
    <w:div w:id="1703482441">
      <w:bodyDiv w:val="1"/>
      <w:marLeft w:val="0"/>
      <w:marRight w:val="0"/>
      <w:marTop w:val="0"/>
      <w:marBottom w:val="0"/>
      <w:divBdr>
        <w:top w:val="none" w:sz="0" w:space="0" w:color="auto"/>
        <w:left w:val="none" w:sz="0" w:space="0" w:color="auto"/>
        <w:bottom w:val="none" w:sz="0" w:space="0" w:color="auto"/>
        <w:right w:val="none" w:sz="0" w:space="0" w:color="auto"/>
      </w:divBdr>
    </w:div>
    <w:div w:id="1765147267">
      <w:bodyDiv w:val="1"/>
      <w:marLeft w:val="0"/>
      <w:marRight w:val="0"/>
      <w:marTop w:val="0"/>
      <w:marBottom w:val="0"/>
      <w:divBdr>
        <w:top w:val="none" w:sz="0" w:space="0" w:color="auto"/>
        <w:left w:val="none" w:sz="0" w:space="0" w:color="auto"/>
        <w:bottom w:val="none" w:sz="0" w:space="0" w:color="auto"/>
        <w:right w:val="none" w:sz="0" w:space="0" w:color="auto"/>
      </w:divBdr>
    </w:div>
    <w:div w:id="1794865956">
      <w:bodyDiv w:val="1"/>
      <w:marLeft w:val="0"/>
      <w:marRight w:val="0"/>
      <w:marTop w:val="0"/>
      <w:marBottom w:val="0"/>
      <w:divBdr>
        <w:top w:val="none" w:sz="0" w:space="0" w:color="auto"/>
        <w:left w:val="none" w:sz="0" w:space="0" w:color="auto"/>
        <w:bottom w:val="none" w:sz="0" w:space="0" w:color="auto"/>
        <w:right w:val="none" w:sz="0" w:space="0" w:color="auto"/>
      </w:divBdr>
    </w:div>
    <w:div w:id="1812094059">
      <w:bodyDiv w:val="1"/>
      <w:marLeft w:val="0"/>
      <w:marRight w:val="0"/>
      <w:marTop w:val="0"/>
      <w:marBottom w:val="0"/>
      <w:divBdr>
        <w:top w:val="none" w:sz="0" w:space="0" w:color="auto"/>
        <w:left w:val="none" w:sz="0" w:space="0" w:color="auto"/>
        <w:bottom w:val="none" w:sz="0" w:space="0" w:color="auto"/>
        <w:right w:val="none" w:sz="0" w:space="0" w:color="auto"/>
      </w:divBdr>
    </w:div>
    <w:div w:id="19697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50D6E-07C8-432F-80C0-53C069E2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2944</Characters>
  <Application>Microsoft Office Word</Application>
  <DocSecurity>0</DocSecurity>
  <Lines>24</Lines>
  <Paragraphs>6</Paragraphs>
  <ScaleCrop>false</ScaleCrop>
  <Company>SPecialiST RePack</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2025-11-21T12:02:00Z</dcterms:created>
  <dcterms:modified xsi:type="dcterms:W3CDTF">2025-11-21T12:03:00Z</dcterms:modified>
</cp:coreProperties>
</file>