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86C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A0CC5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Поле 8" o:spid="_x0000_s1029" type="#_x0000_t202" style="position:absolute;margin-left:-9.8pt;margin-top:16.3pt;width:339pt;height:58.5pt;z-index:251657728;visibility:visible;v-text-anchor:middle" filled="f" stroked="f" strokeweight=".5pt">
            <v:textbox style="mso-next-textbox:#Поле 8">
              <w:txbxContent>
                <w:p w:rsidR="002D2F5D" w:rsidRPr="002D2F5D" w:rsidRDefault="002D2F5D" w:rsidP="002D2F5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Право на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податкову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знижку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: </w:t>
                  </w:r>
                  <w:r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                           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способи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подачі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податкової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декларації</w:t>
                  </w:r>
                  <w:proofErr w:type="spellEnd"/>
                  <w:r w:rsidRPr="002D2F5D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про майновий стан і доходи</w:t>
                  </w: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Default="002D2F5D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C86C5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6pt;width:190pt;height:26.35pt;z-index:251656704;visibility:visible" filled="f" stroked="f" strokeweight=".5pt">
            <v:textbox style="mso-next-textbox:#Поле 9">
              <w:txbxContent>
                <w:p w:rsidR="007563A3" w:rsidRPr="006A0CC5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листопад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90658F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5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6402D" w:rsidRDefault="0006402D" w:rsidP="000640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D2F5D" w:rsidRPr="002D2F5D" w:rsidRDefault="00B23C1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2D2F5D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2D2F5D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2D2F5D">
        <w:rPr>
          <w:rFonts w:ascii="Arial" w:hAnsi="Arial" w:cs="Arial"/>
          <w:noProof/>
          <w:color w:val="000000"/>
          <w:sz w:val="28"/>
          <w:szCs w:val="28"/>
        </w:rPr>
        <w:t>)</w:t>
      </w:r>
      <w:r w:rsidR="00DA33A7" w:rsidRPr="002D2F5D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2D2F5D" w:rsidRPr="002D2F5D">
        <w:rPr>
          <w:rFonts w:ascii="Arial" w:hAnsi="Arial" w:cs="Arial"/>
          <w:sz w:val="28"/>
          <w:szCs w:val="28"/>
          <w:lang w:eastAsia="ru-RU"/>
        </w:rPr>
        <w:t xml:space="preserve">повідомляє, що платник податків самостійно обирає спосіб подачі податкової декларації про майновий стан і доходи (далі – податкова декларація):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- особисто або уповноваженою особою;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- поштою з повідомленням про вручення та описом вкладення не пізніше ніж за 5 днів до закінчення граничного строку подання;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- засобами електронного зв’язку в електронній формі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В електронній формі податкову декларацію можна подати на сайті Державної податкової служби України в особистому електронному кабінеті платника.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Для зручності платників податків ДПС в особистому електронному кабінеті розміщено електронний сервіс «Податкова декларація про майновий стан і доходи», що надає можливість часткового автоматичного </w:t>
      </w:r>
      <w:proofErr w:type="spellStart"/>
      <w:r w:rsidRPr="002D2F5D">
        <w:rPr>
          <w:rFonts w:ascii="Arial" w:hAnsi="Arial" w:cs="Arial"/>
          <w:sz w:val="28"/>
          <w:szCs w:val="28"/>
          <w:lang w:eastAsia="ru-RU"/>
        </w:rPr>
        <w:t>предзаповнення</w:t>
      </w:r>
      <w:proofErr w:type="spellEnd"/>
      <w:r w:rsidRPr="002D2F5D">
        <w:rPr>
          <w:rFonts w:ascii="Arial" w:hAnsi="Arial" w:cs="Arial"/>
          <w:sz w:val="28"/>
          <w:szCs w:val="28"/>
          <w:lang w:eastAsia="ru-RU"/>
        </w:rPr>
        <w:t xml:space="preserve"> податкової декларації на підставі даних Державного реєстру фізичних осіб – платників податку та відомостей про об’єкти нерухомого чи рухомого майна. </w:t>
      </w:r>
    </w:p>
    <w:p w:rsidR="002D2F5D" w:rsidRPr="002D2F5D" w:rsidRDefault="002D2F5D" w:rsidP="002D2F5D">
      <w:pPr>
        <w:spacing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D2F5D">
        <w:rPr>
          <w:rFonts w:ascii="Arial" w:hAnsi="Arial" w:cs="Arial"/>
          <w:sz w:val="28"/>
          <w:szCs w:val="28"/>
          <w:lang w:eastAsia="ru-RU"/>
        </w:rPr>
        <w:t xml:space="preserve">Електронний сервіс «Податкова декларація про майновий стан і доходи» дозволяє сформувати податкову декларацію та подати її до контролюючого органу з копіями первинних документів, у т. ч. для використання права на податкову знижку. </w:t>
      </w:r>
    </w:p>
    <w:p w:rsidR="006A0CC5" w:rsidRPr="006A0CC5" w:rsidRDefault="0006402D" w:rsidP="000640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6402D">
        <w:rPr>
          <w:rFonts w:ascii="Arial" w:hAnsi="Arial" w:cs="Arial"/>
          <w:noProof/>
          <w:color w:val="000000"/>
        </w:rPr>
        <w:t xml:space="preserve"> </w:t>
      </w:r>
      <w:r w:rsidR="006A0CC5" w:rsidRPr="006A0CC5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:rsidR="00257FFB" w:rsidRPr="00B67529" w:rsidRDefault="00C86C54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86C5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DE50D-1C1F-4BF8-B6E3-74068896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2025-11-21T11:50:00Z</dcterms:created>
  <dcterms:modified xsi:type="dcterms:W3CDTF">2025-11-21T11:52:00Z</dcterms:modified>
</cp:coreProperties>
</file>