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A2977">
      <w:pPr>
        <w:rPr>
          <w:rFonts w:ascii="e-Ukraine" w:hAnsi="e-Ukraine" w:cs="e-Ukraine"/>
        </w:rPr>
      </w:pPr>
      <w:r w:rsidRPr="001A297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1A297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1A2977">
      <w:pPr>
        <w:rPr>
          <w:rFonts w:ascii="e-Ukraine" w:hAnsi="e-Ukraine" w:cs="e-Ukraine"/>
        </w:rPr>
      </w:pPr>
      <w:r w:rsidRPr="001A297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A2977">
      <w:pPr>
        <w:rPr>
          <w:rFonts w:ascii="e-Ukraine" w:hAnsi="e-Ukraine" w:cs="e-Ukraine"/>
        </w:rPr>
      </w:pPr>
      <w:r w:rsidRPr="001A2977">
        <w:rPr>
          <w:noProof/>
          <w:lang w:val="ru-RU" w:eastAsia="ru-RU"/>
        </w:rPr>
        <w:pict>
          <v:shape id="Поле 8" o:spid="_x0000_s1029" type="#_x0000_t202" style="position:absolute;margin-left:-9.8pt;margin-top:27pt;width:414pt;height:55pt;z-index:251657728;visibility:visible;v-text-anchor:middle" filled="f" stroked="f" strokeweight=".5pt">
            <v:textbox style="mso-next-textbox:#Поле 8">
              <w:txbxContent>
                <w:p w:rsidR="00BC05FD" w:rsidRPr="00BC05FD" w:rsidRDefault="00BC05FD" w:rsidP="00BC05F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BC05F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Як </w:t>
                  </w:r>
                  <w:proofErr w:type="spellStart"/>
                  <w:r w:rsidRPr="00BC05F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отримати</w:t>
                  </w:r>
                  <w:proofErr w:type="spellEnd"/>
                  <w:r w:rsidRPr="00BC05F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ЕДП на електронні носії у Квалі</w:t>
                  </w:r>
                  <w:proofErr w:type="gramStart"/>
                  <w:r w:rsidRPr="00BC05F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ф</w:t>
                  </w:r>
                  <w:proofErr w:type="gramEnd"/>
                  <w:r w:rsidRPr="00BC05F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ікованого надавача ЕДП ДПС України?</w:t>
                  </w:r>
                </w:p>
                <w:p w:rsidR="00B9473A" w:rsidRPr="00BC05FD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1A2977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A2977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5.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BC05FD" w:rsidRDefault="00BC05FD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BC05FD" w:rsidRPr="00BC05FD" w:rsidRDefault="00B23C1D" w:rsidP="00BC05FD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C05FD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BC05FD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BC05FD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BC05FD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BC05FD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BC05FD" w:rsidRPr="00BC05FD">
        <w:rPr>
          <w:rFonts w:ascii="Arial" w:hAnsi="Arial" w:cs="Arial"/>
          <w:sz w:val="28"/>
          <w:szCs w:val="28"/>
          <w:lang w:eastAsia="ru-RU"/>
        </w:rPr>
        <w:t xml:space="preserve">інформує. </w:t>
      </w:r>
    </w:p>
    <w:p w:rsidR="00BC05FD" w:rsidRPr="00BC05FD" w:rsidRDefault="00BC05FD" w:rsidP="00BC05FD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C05FD">
        <w:rPr>
          <w:rFonts w:ascii="Arial" w:hAnsi="Arial" w:cs="Arial"/>
          <w:sz w:val="28"/>
          <w:szCs w:val="28"/>
          <w:lang w:eastAsia="ru-RU"/>
        </w:rPr>
        <w:t xml:space="preserve">Для отримання у Кваліфікованого надавача електронних довірчих послуг Державної податкової служби України (далі – Надавач) електронних довірчих послуг (ЕДП) необхідно: </w:t>
      </w:r>
    </w:p>
    <w:p w:rsidR="00BC05FD" w:rsidRPr="00BC05FD" w:rsidRDefault="00BC05FD" w:rsidP="00BC05FD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C05FD">
        <w:rPr>
          <w:rFonts w:ascii="Arial" w:hAnsi="Arial" w:cs="Arial"/>
          <w:sz w:val="28"/>
          <w:szCs w:val="28"/>
          <w:lang w:eastAsia="ru-RU"/>
        </w:rPr>
        <w:t xml:space="preserve">1) ознайомитися з Регламентом Надавача та умовами Договору про надання ЕДП; </w:t>
      </w:r>
    </w:p>
    <w:p w:rsidR="00BC05FD" w:rsidRPr="00BC05FD" w:rsidRDefault="00BC05FD" w:rsidP="00BC05FD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C05FD">
        <w:rPr>
          <w:rFonts w:ascii="Arial" w:hAnsi="Arial" w:cs="Arial"/>
          <w:sz w:val="28"/>
          <w:szCs w:val="28"/>
          <w:lang w:eastAsia="ru-RU"/>
        </w:rPr>
        <w:t xml:space="preserve">2) підготувати необхідні для отримання ЕДП документи, з переліком яких можливо ознайомитись у розділі «Отримання електронних довірчих послуг» </w:t>
      </w:r>
      <w:proofErr w:type="spellStart"/>
      <w:r w:rsidRPr="00BC05FD">
        <w:rPr>
          <w:rFonts w:ascii="Arial" w:hAnsi="Arial" w:cs="Arial"/>
          <w:sz w:val="28"/>
          <w:szCs w:val="28"/>
          <w:lang w:eastAsia="ru-RU"/>
        </w:rPr>
        <w:t>вебсайту</w:t>
      </w:r>
      <w:proofErr w:type="spellEnd"/>
      <w:r w:rsidRPr="00BC05FD">
        <w:rPr>
          <w:rFonts w:ascii="Arial" w:hAnsi="Arial" w:cs="Arial"/>
          <w:sz w:val="28"/>
          <w:szCs w:val="28"/>
          <w:lang w:eastAsia="ru-RU"/>
        </w:rPr>
        <w:t xml:space="preserve"> Надавача, обравши відповідну категорію (також можливо надати документи за допомогою функції «</w:t>
      </w:r>
      <w:proofErr w:type="spellStart"/>
      <w:r w:rsidRPr="00BC05FD">
        <w:rPr>
          <w:rFonts w:ascii="Arial" w:hAnsi="Arial" w:cs="Arial"/>
          <w:sz w:val="28"/>
          <w:szCs w:val="28"/>
          <w:lang w:eastAsia="ru-RU"/>
        </w:rPr>
        <w:t>Шерінг</w:t>
      </w:r>
      <w:proofErr w:type="spellEnd"/>
      <w:r w:rsidRPr="00BC05FD">
        <w:rPr>
          <w:rFonts w:ascii="Arial" w:hAnsi="Arial" w:cs="Arial"/>
          <w:sz w:val="28"/>
          <w:szCs w:val="28"/>
          <w:lang w:eastAsia="ru-RU"/>
        </w:rPr>
        <w:t xml:space="preserve">» </w:t>
      </w:r>
      <w:proofErr w:type="spellStart"/>
      <w:r w:rsidRPr="00BC05FD">
        <w:rPr>
          <w:rFonts w:ascii="Arial" w:hAnsi="Arial" w:cs="Arial"/>
          <w:sz w:val="28"/>
          <w:szCs w:val="28"/>
          <w:lang w:eastAsia="ru-RU"/>
        </w:rPr>
        <w:t>застосунку</w:t>
      </w:r>
      <w:proofErr w:type="spellEnd"/>
      <w:r w:rsidRPr="00BC05FD">
        <w:rPr>
          <w:rFonts w:ascii="Arial" w:hAnsi="Arial" w:cs="Arial"/>
          <w:sz w:val="28"/>
          <w:szCs w:val="28"/>
          <w:lang w:eastAsia="ru-RU"/>
        </w:rPr>
        <w:t xml:space="preserve"> «Дія»); </w:t>
      </w:r>
    </w:p>
    <w:p w:rsidR="00BC05FD" w:rsidRPr="00BC05FD" w:rsidRDefault="00BC05FD" w:rsidP="00BC05FD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C05FD">
        <w:rPr>
          <w:rFonts w:ascii="Arial" w:hAnsi="Arial" w:cs="Arial"/>
          <w:sz w:val="28"/>
          <w:szCs w:val="28"/>
          <w:lang w:eastAsia="ru-RU"/>
        </w:rPr>
        <w:t xml:space="preserve">3) звернутися до обраного відокремленого пункту реєстрації (далі – ВПР) з оригіналами документів для ідентифікації користувача та передачі необхідних для реєстрації документів. У разі наявності відображення паспорта громадянина України/паспорта громадянина України для виїзду за кордон в </w:t>
      </w:r>
      <w:proofErr w:type="spellStart"/>
      <w:r w:rsidRPr="00BC05FD">
        <w:rPr>
          <w:rFonts w:ascii="Arial" w:hAnsi="Arial" w:cs="Arial"/>
          <w:sz w:val="28"/>
          <w:szCs w:val="28"/>
          <w:lang w:eastAsia="ru-RU"/>
        </w:rPr>
        <w:t>застосунку</w:t>
      </w:r>
      <w:proofErr w:type="spellEnd"/>
      <w:r w:rsidRPr="00BC05FD">
        <w:rPr>
          <w:rFonts w:ascii="Arial" w:hAnsi="Arial" w:cs="Arial"/>
          <w:sz w:val="28"/>
          <w:szCs w:val="28"/>
          <w:lang w:eastAsia="ru-RU"/>
        </w:rPr>
        <w:t xml:space="preserve"> «Дія», версії не нижче 2.0 – ідентифікація користувача та передача документів здійснюється за допомогою </w:t>
      </w:r>
      <w:proofErr w:type="spellStart"/>
      <w:r w:rsidRPr="00BC05FD">
        <w:rPr>
          <w:rFonts w:ascii="Arial" w:hAnsi="Arial" w:cs="Arial"/>
          <w:sz w:val="28"/>
          <w:szCs w:val="28"/>
          <w:lang w:eastAsia="ru-RU"/>
        </w:rPr>
        <w:t>смартфона</w:t>
      </w:r>
      <w:proofErr w:type="spellEnd"/>
      <w:r w:rsidRPr="00BC05FD">
        <w:rPr>
          <w:rFonts w:ascii="Arial" w:hAnsi="Arial" w:cs="Arial"/>
          <w:sz w:val="28"/>
          <w:szCs w:val="28"/>
          <w:lang w:eastAsia="ru-RU"/>
        </w:rPr>
        <w:t xml:space="preserve">; </w:t>
      </w:r>
    </w:p>
    <w:p w:rsidR="00BC05FD" w:rsidRPr="00BC05FD" w:rsidRDefault="00BC05FD" w:rsidP="00BC05FD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C05FD">
        <w:rPr>
          <w:rFonts w:ascii="Arial" w:hAnsi="Arial" w:cs="Arial"/>
          <w:sz w:val="28"/>
          <w:szCs w:val="28"/>
          <w:lang w:eastAsia="ru-RU"/>
        </w:rPr>
        <w:t>4) мати у наявності носій інформації (</w:t>
      </w:r>
      <w:proofErr w:type="spellStart"/>
      <w:r w:rsidRPr="00BC05FD">
        <w:rPr>
          <w:rFonts w:ascii="Arial" w:hAnsi="Arial" w:cs="Arial"/>
          <w:sz w:val="28"/>
          <w:szCs w:val="28"/>
          <w:lang w:eastAsia="ru-RU"/>
        </w:rPr>
        <w:t>з’ємний</w:t>
      </w:r>
      <w:proofErr w:type="spellEnd"/>
      <w:r w:rsidRPr="00BC05FD">
        <w:rPr>
          <w:rFonts w:ascii="Arial" w:hAnsi="Arial" w:cs="Arial"/>
          <w:sz w:val="28"/>
          <w:szCs w:val="28"/>
          <w:lang w:eastAsia="ru-RU"/>
        </w:rPr>
        <w:t xml:space="preserve"> флеш-носій, оптичний носій CD/DVD, захищений носій ключової інформації, тощо), куди буде генеруватися особистий ключ. </w:t>
      </w:r>
    </w:p>
    <w:p w:rsidR="00BC05FD" w:rsidRPr="00BC05FD" w:rsidRDefault="00BC05FD" w:rsidP="00BC05FD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C05FD">
        <w:rPr>
          <w:rFonts w:ascii="Arial" w:hAnsi="Arial" w:cs="Arial"/>
          <w:sz w:val="28"/>
          <w:szCs w:val="28"/>
          <w:lang w:eastAsia="ru-RU"/>
        </w:rPr>
        <w:t xml:space="preserve">Звертаємо увагу: ВПР не надає послуги з копіювання, друку та заповнення реєстраційних карток, бланків та інших документів, а також не здійснює продаж або безоплатне надання захищених носіїв особистих ключів. </w:t>
      </w:r>
    </w:p>
    <w:p w:rsidR="00BC05FD" w:rsidRDefault="00BC05FD" w:rsidP="00BC05F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</w:p>
    <w:p w:rsidR="000F5D25" w:rsidRDefault="000F5D25" w:rsidP="00BC05F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BC05FD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 </w:t>
      </w:r>
    </w:p>
    <w:p w:rsidR="00BC05FD" w:rsidRDefault="00BC05FD" w:rsidP="00BC05F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</w:p>
    <w:p w:rsidR="00BC05FD" w:rsidRPr="00BC05FD" w:rsidRDefault="00BC05FD" w:rsidP="00BC05F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1A2977" w:rsidRPr="001A297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977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28B0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05FD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297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A2977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2977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744E0-206F-41A0-B1FA-5326508E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1499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2025-10-21T09:40:00Z</dcterms:created>
  <dcterms:modified xsi:type="dcterms:W3CDTF">2025-10-21T09:41:00Z</dcterms:modified>
</cp:coreProperties>
</file>