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D23A50">
      <w:pPr>
        <w:rPr>
          <w:rFonts w:ascii="e-Ukraine" w:hAnsi="e-Ukraine" w:cs="e-Ukraine"/>
        </w:rPr>
      </w:pPr>
      <w:r w:rsidRPr="00D23A50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D23A50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D23A50">
      <w:pPr>
        <w:rPr>
          <w:rFonts w:ascii="e-Ukraine" w:hAnsi="e-Ukraine" w:cs="e-Ukraine"/>
        </w:rPr>
      </w:pPr>
      <w:r w:rsidRPr="00D23A50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08568C">
      <w:pPr>
        <w:rPr>
          <w:rFonts w:ascii="e-Ukraine" w:hAnsi="e-Ukraine" w:cs="e-Ukraine"/>
        </w:rPr>
      </w:pPr>
      <w:r w:rsidRPr="00D23A50">
        <w:rPr>
          <w:noProof/>
          <w:lang w:val="ru-RU" w:eastAsia="ru-RU"/>
        </w:rPr>
        <w:pict>
          <v:shape id="Поле 8" o:spid="_x0000_s1029" type="#_x0000_t202" style="position:absolute;margin-left:-9.8pt;margin-top:2.65pt;width:341.25pt;height:69.55pt;z-index:251657728;visibility:visible;v-text-anchor:middle" filled="f" stroked="f" strokeweight=".5pt">
            <v:textbox style="mso-next-textbox:#Поле 8">
              <w:txbxContent>
                <w:p w:rsidR="000734C3" w:rsidRPr="000734C3" w:rsidRDefault="000734C3" w:rsidP="000734C3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</w:pPr>
                  <w:proofErr w:type="spellStart"/>
                  <w:r w:rsidRPr="000734C3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Приймання</w:t>
                  </w:r>
                  <w:proofErr w:type="spellEnd"/>
                  <w:r w:rsidRPr="000734C3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0734C3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готівки</w:t>
                  </w:r>
                  <w:proofErr w:type="spellEnd"/>
                  <w:r w:rsidRPr="000734C3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0734C3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з</w:t>
                  </w:r>
                  <w:proofErr w:type="spellEnd"/>
                  <w:r w:rsidRPr="000734C3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0734C3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використанням</w:t>
                  </w:r>
                  <w:proofErr w:type="spellEnd"/>
                  <w:r w:rsidRPr="000734C3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ПТКС (</w:t>
                  </w:r>
                  <w:proofErr w:type="spellStart"/>
                  <w:r w:rsidRPr="000734C3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платіжних</w:t>
                  </w:r>
                  <w:proofErr w:type="spellEnd"/>
                  <w:r w:rsidRPr="000734C3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0734C3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терміналів</w:t>
                  </w:r>
                  <w:proofErr w:type="spellEnd"/>
                  <w:r w:rsidRPr="000734C3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): </w:t>
                  </w:r>
                  <w:r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                       </w:t>
                  </w:r>
                  <w:proofErr w:type="spellStart"/>
                  <w:r w:rsidRPr="000734C3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чи</w:t>
                  </w:r>
                  <w:proofErr w:type="spellEnd"/>
                  <w:r w:rsidRPr="000734C3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0734C3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необхідно</w:t>
                  </w:r>
                  <w:proofErr w:type="spellEnd"/>
                  <w:r w:rsidRPr="000734C3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0734C3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застосовувати</w:t>
                  </w:r>
                  <w:proofErr w:type="spellEnd"/>
                  <w:r w:rsidRPr="000734C3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РРО?</w:t>
                  </w:r>
                </w:p>
                <w:p w:rsidR="000F5D25" w:rsidRPr="0008568C" w:rsidRDefault="000F5D25" w:rsidP="0008568C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</w:rPr>
                  </w:pPr>
                </w:p>
                <w:p w:rsidR="00B9473A" w:rsidRPr="000F5D25" w:rsidRDefault="00B9473A" w:rsidP="000F5D25">
                  <w:pPr>
                    <w:shd w:val="clear" w:color="auto" w:fill="FFFFFF"/>
                    <w:spacing w:after="0" w:line="240" w:lineRule="atLeast"/>
                    <w:textAlignment w:val="baseline"/>
                    <w:outlineLvl w:val="0"/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260EE4" w:rsidRPr="000F5D25" w:rsidRDefault="000734C3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D23A50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3.7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CD3829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жовт</w:t>
                  </w:r>
                  <w:r w:rsidR="007C676C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е</w:t>
                  </w:r>
                  <w:r w:rsidR="0025231C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90658F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5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F5D25" w:rsidRDefault="000F5D25" w:rsidP="000F5D2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08568C" w:rsidRDefault="0008568C" w:rsidP="0008568C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0734C3" w:rsidRPr="000734C3" w:rsidRDefault="00B23C1D" w:rsidP="000734C3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0734C3">
        <w:rPr>
          <w:rFonts w:ascii="Arial" w:hAnsi="Arial" w:cs="Arial"/>
          <w:noProof/>
          <w:color w:val="000000"/>
          <w:sz w:val="24"/>
          <w:szCs w:val="24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0734C3">
        <w:rPr>
          <w:rFonts w:ascii="Arial" w:hAnsi="Arial" w:cs="Arial"/>
          <w:noProof/>
          <w:color w:val="000000"/>
          <w:sz w:val="24"/>
          <w:szCs w:val="24"/>
        </w:rPr>
        <w:t>ння – Нікопольський рай</w:t>
      </w:r>
      <w:r w:rsidRPr="000734C3">
        <w:rPr>
          <w:rFonts w:ascii="Arial" w:hAnsi="Arial" w:cs="Arial"/>
          <w:noProof/>
          <w:color w:val="000000"/>
          <w:sz w:val="24"/>
          <w:szCs w:val="24"/>
        </w:rPr>
        <w:t>он</w:t>
      </w:r>
      <w:r w:rsidR="009A3C86" w:rsidRPr="000734C3">
        <w:rPr>
          <w:rFonts w:ascii="Arial" w:hAnsi="Arial" w:cs="Arial"/>
          <w:noProof/>
          <w:color w:val="000000"/>
          <w:sz w:val="24"/>
          <w:szCs w:val="24"/>
        </w:rPr>
        <w:t>)</w:t>
      </w:r>
      <w:r w:rsidR="00E4784B" w:rsidRPr="000734C3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  <w:r w:rsidR="000734C3" w:rsidRPr="000734C3">
        <w:rPr>
          <w:rFonts w:ascii="Arial" w:hAnsi="Arial" w:cs="Arial"/>
          <w:sz w:val="24"/>
          <w:szCs w:val="24"/>
          <w:lang w:eastAsia="ru-RU"/>
        </w:rPr>
        <w:t xml:space="preserve">повідомляє. </w:t>
      </w:r>
    </w:p>
    <w:p w:rsidR="000734C3" w:rsidRPr="000734C3" w:rsidRDefault="000734C3" w:rsidP="000734C3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0734C3">
        <w:rPr>
          <w:rFonts w:ascii="Arial" w:hAnsi="Arial" w:cs="Arial"/>
          <w:sz w:val="24"/>
          <w:szCs w:val="24"/>
          <w:lang w:eastAsia="ru-RU"/>
        </w:rPr>
        <w:t xml:space="preserve">Відповідно до п. 1 ст. 3 Закону України від 06 липня 1995 року № 265/95-ВР «Про застосування реєстраторів розрахункових операцій у сфері торгівлі, громадського харчування та послуг» із змінами та доповненнями (далі – Закон № 265) суб’єкти господарювання, які здійснюють розрахункові операції в готівковій та/або в безготівковій формі (із застосуванням електронних платіжних засобів, платіжних чеків, жетонів тощо) при продажу товарів (наданні послуг) у сфері торгівлі, громадського харчування та послуг, а також операції з приймання готівки для виконання платіжної операції зобов’язані проводити розрахункові операції на повну суму покупки (надання послуги) через зареєстровані, опломбовані у встановленому порядку та переведені у фіскальний режим роботи реєстратори розрахункових операцій (далі – РРО) або через зареєстровані фіскальним сервером контролюючого органу програмні РРО (далі – ПРРО) зі створенням у паперовій та/або електронній формі відповідних розрахункових документів, що підтверджують виконання розрахункових операцій, або у випадках, передбачених Законом № 265, із застосуванням зареєстрованих у встановленому порядку розрахункових книжок (далі – РК). </w:t>
      </w:r>
    </w:p>
    <w:p w:rsidR="000734C3" w:rsidRPr="000734C3" w:rsidRDefault="000734C3" w:rsidP="000734C3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0734C3">
        <w:rPr>
          <w:rFonts w:ascii="Arial" w:hAnsi="Arial" w:cs="Arial"/>
          <w:sz w:val="24"/>
          <w:szCs w:val="24"/>
          <w:lang w:eastAsia="ru-RU"/>
        </w:rPr>
        <w:t xml:space="preserve">При цьому, згідно з п. 2 ст. 9 Закону № 265, РРО та РК не застосовуються при виконанні банківських операцій, крім: операцій з торгівлі валютними цінностями в готівковій формі, якщо такі операції виконуються не в касах банків; операцій комерційних агентів банків та небанківських надавачів платіжних послуг та їх комерційних агентів з приймання готівки для виконання платіжних операцій з використанням програмно-технічних комплексів самообслуговування (далі – ПТКС), крім ПТКС, що дають користувачеві змогу здійснювати виключно операції з отримання коштів. </w:t>
      </w:r>
    </w:p>
    <w:p w:rsidR="000734C3" w:rsidRPr="000734C3" w:rsidRDefault="000734C3" w:rsidP="000734C3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0734C3">
        <w:rPr>
          <w:rFonts w:ascii="Arial" w:hAnsi="Arial" w:cs="Arial"/>
          <w:sz w:val="24"/>
          <w:szCs w:val="24"/>
          <w:lang w:eastAsia="ru-RU"/>
        </w:rPr>
        <w:t xml:space="preserve">Використання ПТКС з приймання готівки для виконання платіжної операції, не переведених у фіскальний режим (не обладнаних переведеними у фіскальний режим РРО та/або ПРРО), забороняється. </w:t>
      </w:r>
    </w:p>
    <w:p w:rsidR="000734C3" w:rsidRDefault="000734C3" w:rsidP="000734C3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0734C3">
        <w:rPr>
          <w:rFonts w:ascii="Arial" w:hAnsi="Arial" w:cs="Arial"/>
          <w:sz w:val="24"/>
          <w:szCs w:val="24"/>
          <w:lang w:eastAsia="ru-RU"/>
        </w:rPr>
        <w:t xml:space="preserve">Враховуючи викладене, якщо ПТКС дають змогу користувачеві здійснювати виключно операції з отримання коштів, то РРО не застосовуються. Комерційні агенти банків та небанківські надавачі платіжних послуг та їх комерційні агенти, які здійснюють операції з приймання готівки для виконання платіжної операції з використанням ПТКС, зобов’язані застосувати РРО. </w:t>
      </w:r>
    </w:p>
    <w:p w:rsidR="000734C3" w:rsidRPr="000734C3" w:rsidRDefault="000734C3" w:rsidP="000734C3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57FFB" w:rsidRPr="00B67529" w:rsidRDefault="00D23A50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D23A50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34C3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8568C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23A50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0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23A50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23A50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23A50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2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6BF7B2-49ED-45ED-A3BC-1A2D2E161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2330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user</cp:lastModifiedBy>
  <cp:revision>3</cp:revision>
  <cp:lastPrinted>2020-08-10T07:25:00Z</cp:lastPrinted>
  <dcterms:created xsi:type="dcterms:W3CDTF">2025-10-21T09:22:00Z</dcterms:created>
  <dcterms:modified xsi:type="dcterms:W3CDTF">2025-10-21T09:23:00Z</dcterms:modified>
</cp:coreProperties>
</file>