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3828"/>
      </w:tblGrid>
      <w:tr w:rsidR="006D0770" w:rsidRPr="00086D3B" w:rsidTr="0055206B">
        <w:tc>
          <w:tcPr>
            <w:tcW w:w="6237" w:type="dxa"/>
          </w:tcPr>
          <w:p w:rsidR="006D0770" w:rsidRPr="00086D3B" w:rsidRDefault="006D0770" w:rsidP="00552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D0770" w:rsidRPr="001A28BC" w:rsidRDefault="006D0770" w:rsidP="0055206B">
            <w:pPr>
              <w:spacing w:after="0" w:line="240" w:lineRule="auto"/>
              <w:ind w:left="-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8BC">
              <w:rPr>
                <w:rFonts w:ascii="Times New Roman" w:hAnsi="Times New Roman" w:cs="Times New Roman"/>
                <w:sz w:val="24"/>
                <w:szCs w:val="24"/>
              </w:rPr>
              <w:t xml:space="preserve">Додаток 1 до заявки </w:t>
            </w:r>
          </w:p>
          <w:p w:rsidR="006D0770" w:rsidRDefault="006D0770" w:rsidP="0055206B">
            <w:pPr>
              <w:spacing w:after="0" w:line="240" w:lineRule="auto"/>
              <w:ind w:left="-49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28BC">
              <w:rPr>
                <w:rFonts w:ascii="Times New Roman" w:hAnsi="Times New Roman" w:cs="Times New Roman"/>
                <w:sz w:val="24"/>
                <w:szCs w:val="24"/>
              </w:rPr>
              <w:t>Замовника на проведення закупівлі</w:t>
            </w:r>
          </w:p>
          <w:p w:rsidR="006D0770" w:rsidRPr="001A28BC" w:rsidRDefault="006D0770" w:rsidP="0055206B">
            <w:pPr>
              <w:spacing w:after="0" w:line="240" w:lineRule="auto"/>
              <w:ind w:left="-49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6D0770" w:rsidRPr="00086D3B" w:rsidRDefault="006D0770" w:rsidP="006D07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ТЕХНІЧНІ, ЯКІСНІ ТА КІЛЬКІСНІ</w:t>
      </w:r>
    </w:p>
    <w:p w:rsidR="006D0770" w:rsidRPr="00086D3B" w:rsidRDefault="006D0770" w:rsidP="006D07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 ПРЕДМЕТА ЗАКУПІВЛІ</w:t>
      </w:r>
    </w:p>
    <w:p w:rsidR="006D0770" w:rsidRDefault="006D0770" w:rsidP="006D0770">
      <w:pPr>
        <w:pStyle w:val="a5"/>
        <w:tabs>
          <w:tab w:val="left" w:pos="0"/>
        </w:tabs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</w:t>
      </w:r>
      <w:r w:rsidRPr="006D0770">
        <w:rPr>
          <w:sz w:val="27"/>
          <w:szCs w:val="27"/>
          <w:lang w:val="uk-UA"/>
        </w:rPr>
        <w:t xml:space="preserve">ридбання комп'ютерної техніки (багатофункціональні пристрої) (код </w:t>
      </w:r>
      <w:proofErr w:type="spellStart"/>
      <w:r w:rsidRPr="006D0770">
        <w:rPr>
          <w:sz w:val="27"/>
          <w:szCs w:val="27"/>
          <w:lang w:val="uk-UA"/>
        </w:rPr>
        <w:t>ДК</w:t>
      </w:r>
      <w:proofErr w:type="spellEnd"/>
      <w:r w:rsidRPr="006D0770">
        <w:rPr>
          <w:sz w:val="27"/>
          <w:szCs w:val="27"/>
          <w:lang w:val="uk-UA"/>
        </w:rPr>
        <w:t xml:space="preserve"> 021:2015: 30230000-0 - Комп’ютерне обладнання</w:t>
      </w:r>
    </w:p>
    <w:p w:rsidR="006D0770" w:rsidRPr="007C76C5" w:rsidRDefault="006D0770" w:rsidP="006D0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</w:pPr>
      <w:r w:rsidRPr="007C76C5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*Всі посилання на конкретну торгівельну марку чи фірму, патент, конструкцію або тип предмета закупівлі, джерело його походження або виробника, слід читати з виразом «або еквівалент»</w:t>
      </w:r>
      <w:bookmarkStart w:id="0" w:name="_Hlk133519905"/>
      <w:r w:rsidRPr="007C76C5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 xml:space="preserve">. </w:t>
      </w:r>
    </w:p>
    <w:bookmarkEnd w:id="0"/>
    <w:p w:rsidR="006D0770" w:rsidRDefault="006D0770" w:rsidP="006D0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</w:pPr>
      <w:r w:rsidRPr="007C76C5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Будь-які еквіваленти розглядатимуться окремо, якщо запропоновані параметри еквівалента відповідатимуть та/або будуть кращими, ніж запропоновані у технічному завданні.</w:t>
      </w:r>
    </w:p>
    <w:p w:rsidR="006D0770" w:rsidRDefault="006D0770" w:rsidP="006D0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</w:pPr>
    </w:p>
    <w:p w:rsidR="006D0770" w:rsidRDefault="006D0770" w:rsidP="006D0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A28B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Назва номенклатурної позиції предмета закупівлі:</w:t>
      </w:r>
      <w:r w:rsidRPr="001A2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D077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Придбання</w:t>
      </w:r>
      <w:proofErr w:type="spellEnd"/>
      <w:r w:rsidRPr="006D077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6D077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комп'ютерної</w:t>
      </w:r>
      <w:proofErr w:type="spellEnd"/>
      <w:r w:rsidRPr="006D077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6D077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техніки</w:t>
      </w:r>
      <w:proofErr w:type="spellEnd"/>
      <w:r w:rsidRPr="006D077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</w:t>
      </w:r>
      <w:proofErr w:type="spellStart"/>
      <w:r w:rsidRPr="006D077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багатофункціональні</w:t>
      </w:r>
      <w:proofErr w:type="spellEnd"/>
      <w:r w:rsidRPr="006D077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6D077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пристрої</w:t>
      </w:r>
      <w:proofErr w:type="spellEnd"/>
      <w:r w:rsidRPr="006D077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</w:p>
    <w:p w:rsidR="006D0770" w:rsidRDefault="006D0770" w:rsidP="006D0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A28B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Код </w:t>
      </w:r>
      <w:proofErr w:type="spellStart"/>
      <w:r w:rsidRPr="001A28B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ДК</w:t>
      </w:r>
      <w:proofErr w:type="spellEnd"/>
      <w:r w:rsidRPr="001A28B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021:2015 номенклатурної позиції предмету закупівлі:</w:t>
      </w:r>
      <w:r w:rsidRPr="001A2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0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30232100-5 - Принтери та </w:t>
      </w:r>
      <w:proofErr w:type="spellStart"/>
      <w:r w:rsidRPr="006D0770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плотери</w:t>
      </w:r>
      <w:proofErr w:type="spellEnd"/>
    </w:p>
    <w:p w:rsidR="006D0770" w:rsidRDefault="006D0770" w:rsidP="006D077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D0770" w:rsidRPr="001205D4" w:rsidRDefault="006D0770" w:rsidP="006D077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</w:t>
      </w:r>
      <w:proofErr w:type="spellStart"/>
      <w:r w:rsidRPr="00120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ількість–</w:t>
      </w:r>
      <w:proofErr w:type="spellEnd"/>
      <w:r w:rsidRPr="00120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113</w:t>
      </w:r>
      <w:r w:rsidRPr="00120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штук</w:t>
      </w:r>
    </w:p>
    <w:p w:rsidR="006D0770" w:rsidRDefault="006D0770" w:rsidP="006D077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8EC" w:rsidRPr="00203BD3" w:rsidRDefault="006508EC" w:rsidP="006D077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І. ТЕХНІЧНІ ВИМОГИ 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6095"/>
      </w:tblGrid>
      <w:tr w:rsidR="006508EC" w:rsidRPr="00DC473D" w:rsidTr="006508EC">
        <w:trPr>
          <w:trHeight w:val="340"/>
        </w:trPr>
        <w:tc>
          <w:tcPr>
            <w:tcW w:w="567" w:type="dxa"/>
            <w:vAlign w:val="center"/>
          </w:tcPr>
          <w:p w:rsidR="006508EC" w:rsidRPr="00DC473D" w:rsidRDefault="006508EC" w:rsidP="006D07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6508EC" w:rsidRPr="009139C2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C2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6095" w:type="dxa"/>
            <w:vAlign w:val="center"/>
          </w:tcPr>
          <w:p w:rsidR="006508EC" w:rsidRPr="00DC473D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BB">
              <w:rPr>
                <w:rFonts w:ascii="Times New Roman" w:hAnsi="Times New Roman" w:cs="Times New Roman"/>
                <w:b/>
                <w:sz w:val="24"/>
                <w:szCs w:val="24"/>
              </w:rPr>
              <w:t>Технічні вимоги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 гірше, ніж)</w:t>
            </w:r>
          </w:p>
        </w:tc>
      </w:tr>
      <w:tr w:rsidR="006508EC" w:rsidRPr="00DC473D" w:rsidTr="006508EC">
        <w:trPr>
          <w:trHeight w:val="559"/>
        </w:trPr>
        <w:tc>
          <w:tcPr>
            <w:tcW w:w="567" w:type="dxa"/>
            <w:vAlign w:val="center"/>
          </w:tcPr>
          <w:p w:rsidR="006508EC" w:rsidRPr="00DC473D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b/>
                <w:sz w:val="24"/>
                <w:szCs w:val="26"/>
              </w:rPr>
              <w:t>Тип пристрою</w:t>
            </w:r>
          </w:p>
        </w:tc>
        <w:tc>
          <w:tcPr>
            <w:tcW w:w="6095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sz w:val="24"/>
                <w:szCs w:val="26"/>
              </w:rPr>
              <w:t>Багатофункціональний пристрій з функціями: друк/копіювання/сканування</w:t>
            </w:r>
          </w:p>
        </w:tc>
      </w:tr>
      <w:tr w:rsidR="006508EC" w:rsidRPr="00514E6B" w:rsidTr="006508EC">
        <w:trPr>
          <w:trHeight w:val="641"/>
        </w:trPr>
        <w:tc>
          <w:tcPr>
            <w:tcW w:w="567" w:type="dxa"/>
            <w:vAlign w:val="center"/>
          </w:tcPr>
          <w:p w:rsidR="006508EC" w:rsidRPr="00DC473D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b/>
                <w:sz w:val="24"/>
                <w:szCs w:val="26"/>
              </w:rPr>
              <w:t>Функціональні можливості</w:t>
            </w:r>
          </w:p>
        </w:tc>
        <w:tc>
          <w:tcPr>
            <w:tcW w:w="6095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sz w:val="24"/>
                <w:szCs w:val="26"/>
              </w:rPr>
              <w:t>Мережевий друк, мережеве сканування, копіювання</w:t>
            </w:r>
          </w:p>
        </w:tc>
      </w:tr>
      <w:tr w:rsidR="006508EC" w:rsidRPr="00514E6B" w:rsidTr="006508EC">
        <w:trPr>
          <w:trHeight w:val="567"/>
        </w:trPr>
        <w:tc>
          <w:tcPr>
            <w:tcW w:w="567" w:type="dxa"/>
            <w:vAlign w:val="center"/>
          </w:tcPr>
          <w:p w:rsidR="006508EC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b/>
                <w:sz w:val="24"/>
                <w:szCs w:val="26"/>
              </w:rPr>
              <w:t>Технологія друку</w:t>
            </w:r>
          </w:p>
        </w:tc>
        <w:tc>
          <w:tcPr>
            <w:tcW w:w="6095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sz w:val="24"/>
                <w:szCs w:val="26"/>
              </w:rPr>
              <w:t xml:space="preserve">Монохромна </w:t>
            </w:r>
            <w:proofErr w:type="spellStart"/>
            <w:r w:rsidRPr="00514E6B">
              <w:rPr>
                <w:rFonts w:ascii="Times New Roman" w:hAnsi="Times New Roman" w:cs="Times New Roman"/>
                <w:sz w:val="24"/>
                <w:szCs w:val="26"/>
              </w:rPr>
              <w:t>світлодіодна</w:t>
            </w:r>
            <w:proofErr w:type="spellEnd"/>
            <w:r w:rsidRPr="00514E6B">
              <w:rPr>
                <w:rFonts w:ascii="Times New Roman" w:hAnsi="Times New Roman" w:cs="Times New Roman"/>
                <w:sz w:val="24"/>
                <w:szCs w:val="26"/>
              </w:rPr>
              <w:t xml:space="preserve"> або лазерна</w:t>
            </w:r>
          </w:p>
        </w:tc>
      </w:tr>
      <w:tr w:rsidR="006508EC" w:rsidRPr="00514E6B" w:rsidTr="006508EC">
        <w:trPr>
          <w:trHeight w:val="278"/>
        </w:trPr>
        <w:tc>
          <w:tcPr>
            <w:tcW w:w="567" w:type="dxa"/>
            <w:vAlign w:val="center"/>
          </w:tcPr>
          <w:p w:rsidR="006508EC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b/>
                <w:sz w:val="24"/>
                <w:szCs w:val="26"/>
              </w:rPr>
              <w:t>Формат паперу</w:t>
            </w:r>
          </w:p>
        </w:tc>
        <w:tc>
          <w:tcPr>
            <w:tcW w:w="6095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sz w:val="24"/>
                <w:szCs w:val="26"/>
              </w:rPr>
              <w:t>А4</w:t>
            </w:r>
          </w:p>
        </w:tc>
      </w:tr>
      <w:tr w:rsidR="006508EC" w:rsidRPr="00514E6B" w:rsidTr="006508EC">
        <w:trPr>
          <w:trHeight w:val="689"/>
        </w:trPr>
        <w:tc>
          <w:tcPr>
            <w:tcW w:w="567" w:type="dxa"/>
            <w:vAlign w:val="center"/>
          </w:tcPr>
          <w:p w:rsidR="006508EC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b/>
                <w:sz w:val="24"/>
                <w:szCs w:val="26"/>
              </w:rPr>
              <w:t>Роздільна здатність друку</w:t>
            </w:r>
          </w:p>
        </w:tc>
        <w:tc>
          <w:tcPr>
            <w:tcW w:w="6095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sz w:val="24"/>
                <w:szCs w:val="26"/>
              </w:rPr>
              <w:t>Не менше 1200х1200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14E6B">
              <w:rPr>
                <w:rFonts w:ascii="Times New Roman" w:hAnsi="Times New Roman" w:cs="Times New Roman"/>
                <w:sz w:val="24"/>
                <w:szCs w:val="26"/>
              </w:rPr>
              <w:t>dpi</w:t>
            </w:r>
            <w:proofErr w:type="spellEnd"/>
          </w:p>
        </w:tc>
      </w:tr>
      <w:tr w:rsidR="006508EC" w:rsidRPr="00514E6B" w:rsidTr="006508EC">
        <w:trPr>
          <w:trHeight w:val="487"/>
        </w:trPr>
        <w:tc>
          <w:tcPr>
            <w:tcW w:w="567" w:type="dxa"/>
            <w:vAlign w:val="center"/>
          </w:tcPr>
          <w:p w:rsidR="006508EC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Швидкість друку</w:t>
            </w:r>
          </w:p>
        </w:tc>
        <w:tc>
          <w:tcPr>
            <w:tcW w:w="6095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sz w:val="24"/>
                <w:szCs w:val="26"/>
              </w:rPr>
              <w:t>Не менше ніж 35 сторінок на хвилину</w:t>
            </w:r>
          </w:p>
        </w:tc>
      </w:tr>
      <w:tr w:rsidR="006508EC" w:rsidRPr="00514E6B" w:rsidTr="006508EC">
        <w:trPr>
          <w:trHeight w:val="423"/>
        </w:trPr>
        <w:tc>
          <w:tcPr>
            <w:tcW w:w="567" w:type="dxa"/>
            <w:vAlign w:val="center"/>
          </w:tcPr>
          <w:p w:rsidR="006508EC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b/>
                <w:sz w:val="24"/>
                <w:szCs w:val="26"/>
              </w:rPr>
              <w:t>Екран апарату</w:t>
            </w:r>
          </w:p>
        </w:tc>
        <w:tc>
          <w:tcPr>
            <w:tcW w:w="6095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sz w:val="24"/>
                <w:szCs w:val="26"/>
              </w:rPr>
              <w:t>Кольоровий, сенсорний</w:t>
            </w:r>
          </w:p>
        </w:tc>
      </w:tr>
      <w:tr w:rsidR="006508EC" w:rsidRPr="00DC473D" w:rsidTr="006508EC">
        <w:trPr>
          <w:trHeight w:val="671"/>
        </w:trPr>
        <w:tc>
          <w:tcPr>
            <w:tcW w:w="567" w:type="dxa"/>
            <w:vAlign w:val="center"/>
          </w:tcPr>
          <w:p w:rsidR="006508EC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Двосторонній друк (дуплекс)</w:t>
            </w:r>
          </w:p>
        </w:tc>
        <w:tc>
          <w:tcPr>
            <w:tcW w:w="6095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Так (</w:t>
            </w:r>
            <w:r w:rsidRPr="00514E6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Обов’язково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)</w:t>
            </w:r>
          </w:p>
        </w:tc>
      </w:tr>
      <w:tr w:rsidR="006508EC" w:rsidRPr="00DC473D" w:rsidTr="006508EC">
        <w:trPr>
          <w:trHeight w:val="611"/>
        </w:trPr>
        <w:tc>
          <w:tcPr>
            <w:tcW w:w="567" w:type="dxa"/>
            <w:vAlign w:val="center"/>
          </w:tcPr>
          <w:p w:rsidR="006508EC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Двосторонн</w:t>
            </w:r>
            <w:r w:rsidR="00DF52C7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є сканування за один прохід</w:t>
            </w:r>
          </w:p>
        </w:tc>
        <w:tc>
          <w:tcPr>
            <w:tcW w:w="6095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Так (</w:t>
            </w:r>
            <w:r w:rsidRPr="00514E6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Обов’язково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)</w:t>
            </w:r>
          </w:p>
        </w:tc>
      </w:tr>
      <w:tr w:rsidR="006508EC" w:rsidRPr="00DC473D" w:rsidTr="006508EC">
        <w:trPr>
          <w:trHeight w:val="551"/>
        </w:trPr>
        <w:tc>
          <w:tcPr>
            <w:tcW w:w="567" w:type="dxa"/>
            <w:vAlign w:val="center"/>
          </w:tcPr>
          <w:p w:rsidR="006508EC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508EC" w:rsidRPr="00E564F0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Максимальне навантаження в місяць</w:t>
            </w:r>
          </w:p>
        </w:tc>
        <w:tc>
          <w:tcPr>
            <w:tcW w:w="6095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Не менше </w:t>
            </w:r>
            <w:r w:rsidRPr="00514E6B">
              <w:rPr>
                <w:rFonts w:ascii="Times New Roman" w:hAnsi="Times New Roman" w:cs="Times New Roman"/>
                <w:color w:val="000000"/>
                <w:sz w:val="24"/>
                <w:szCs w:val="26"/>
                <w:lang w:val="en-US"/>
              </w:rPr>
              <w:t>70</w:t>
            </w:r>
            <w:r w:rsidRPr="00514E6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000 сторінок</w:t>
            </w:r>
          </w:p>
        </w:tc>
      </w:tr>
      <w:tr w:rsidR="006508EC" w:rsidRPr="00DC473D" w:rsidTr="006508EC">
        <w:trPr>
          <w:trHeight w:val="415"/>
        </w:trPr>
        <w:tc>
          <w:tcPr>
            <w:tcW w:w="567" w:type="dxa"/>
            <w:vAlign w:val="center"/>
          </w:tcPr>
          <w:p w:rsidR="006508EC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508EC" w:rsidRPr="00DB70E4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6"/>
              </w:rPr>
            </w:pPr>
            <w:r w:rsidRPr="00DB70E4">
              <w:rPr>
                <w:rFonts w:ascii="Times New Roman" w:hAnsi="Times New Roman" w:cs="Times New Roman"/>
                <w:b/>
                <w:color w:val="000000"/>
                <w:sz w:val="20"/>
                <w:szCs w:val="26"/>
              </w:rPr>
              <w:t>Ємність пристрою автоматичної подачі документів</w:t>
            </w:r>
          </w:p>
        </w:tc>
        <w:tc>
          <w:tcPr>
            <w:tcW w:w="6095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eastAsia="MS Mincho" w:hAnsi="Times New Roman" w:cs="Times New Roman"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Не менше ніж 50 аркушів</w:t>
            </w:r>
          </w:p>
        </w:tc>
      </w:tr>
      <w:tr w:rsidR="006508EC" w:rsidRPr="00DC473D" w:rsidTr="006508EC">
        <w:trPr>
          <w:trHeight w:val="500"/>
        </w:trPr>
        <w:tc>
          <w:tcPr>
            <w:tcW w:w="567" w:type="dxa"/>
            <w:vAlign w:val="center"/>
          </w:tcPr>
          <w:p w:rsidR="006508EC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Лотки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Pr="00514E6B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подач</w:t>
            </w:r>
            <w:r w:rsidRPr="00514E6B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en-US"/>
              </w:rPr>
              <w:t>і</w:t>
            </w:r>
            <w:r w:rsidRPr="00514E6B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паперу</w:t>
            </w:r>
          </w:p>
        </w:tc>
        <w:tc>
          <w:tcPr>
            <w:tcW w:w="6095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Не менше ніж на 250 аркушів формату A4</w:t>
            </w:r>
          </w:p>
        </w:tc>
      </w:tr>
      <w:tr w:rsidR="006508EC" w:rsidRPr="00DC473D" w:rsidTr="006508EC">
        <w:trPr>
          <w:trHeight w:val="549"/>
        </w:trPr>
        <w:tc>
          <w:tcPr>
            <w:tcW w:w="567" w:type="dxa"/>
            <w:vAlign w:val="center"/>
          </w:tcPr>
          <w:p w:rsidR="006508EC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b/>
                <w:sz w:val="24"/>
                <w:szCs w:val="26"/>
              </w:rPr>
              <w:t>Щільність паперу</w:t>
            </w:r>
          </w:p>
        </w:tc>
        <w:tc>
          <w:tcPr>
            <w:tcW w:w="6095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sz w:val="24"/>
                <w:szCs w:val="26"/>
              </w:rPr>
              <w:t>Не гірше ніж 60 – 180 г\м2</w:t>
            </w:r>
          </w:p>
        </w:tc>
      </w:tr>
      <w:tr w:rsidR="006508EC" w:rsidRPr="00DC473D" w:rsidTr="006508EC">
        <w:trPr>
          <w:trHeight w:val="543"/>
        </w:trPr>
        <w:tc>
          <w:tcPr>
            <w:tcW w:w="567" w:type="dxa"/>
            <w:vAlign w:val="center"/>
          </w:tcPr>
          <w:p w:rsidR="006508EC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Інтерфейси підключення:</w:t>
            </w:r>
          </w:p>
        </w:tc>
        <w:tc>
          <w:tcPr>
            <w:tcW w:w="6095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100/1000 Base-T; High-</w:t>
            </w:r>
            <w:proofErr w:type="spellStart"/>
            <w:r w:rsidRPr="00514E6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speed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514E6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USB 2.0 або 3.0</w:t>
            </w:r>
          </w:p>
        </w:tc>
      </w:tr>
      <w:tr w:rsidR="006508EC" w:rsidRPr="00DC473D" w:rsidTr="006508EC">
        <w:trPr>
          <w:trHeight w:val="1060"/>
        </w:trPr>
        <w:tc>
          <w:tcPr>
            <w:tcW w:w="567" w:type="dxa"/>
            <w:vAlign w:val="center"/>
          </w:tcPr>
          <w:p w:rsidR="006508EC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Підтримка операційних систем для друку та сканування</w:t>
            </w:r>
          </w:p>
        </w:tc>
        <w:tc>
          <w:tcPr>
            <w:tcW w:w="6095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Windows 10/11</w:t>
            </w:r>
          </w:p>
        </w:tc>
      </w:tr>
      <w:tr w:rsidR="006508EC" w:rsidRPr="00DC473D" w:rsidTr="006508EC">
        <w:trPr>
          <w:trHeight w:val="1254"/>
        </w:trPr>
        <w:tc>
          <w:tcPr>
            <w:tcW w:w="567" w:type="dxa"/>
            <w:vAlign w:val="center"/>
          </w:tcPr>
          <w:p w:rsidR="006508EC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Ємність </w:t>
            </w:r>
            <w:proofErr w:type="spellStart"/>
            <w:r w:rsidRPr="00514E6B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тонер-картриджів</w:t>
            </w:r>
            <w:proofErr w:type="spellEnd"/>
            <w:r w:rsidRPr="00514E6B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в комплекті (стартовий та додаткові або один)</w:t>
            </w:r>
          </w:p>
        </w:tc>
        <w:tc>
          <w:tcPr>
            <w:tcW w:w="6095" w:type="dxa"/>
            <w:vAlign w:val="center"/>
          </w:tcPr>
          <w:p w:rsidR="006508EC" w:rsidRPr="00B87154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6"/>
                <w:highlight w:val="red"/>
              </w:rPr>
            </w:pPr>
            <w:r w:rsidRPr="00BD55D0">
              <w:rPr>
                <w:rFonts w:ascii="Times New Roman" w:hAnsi="Times New Roman" w:cs="Times New Roman"/>
                <w:sz w:val="24"/>
                <w:szCs w:val="26"/>
              </w:rPr>
              <w:t xml:space="preserve">Не менше ніж на </w:t>
            </w:r>
            <w:r w:rsidRPr="00E02A90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21</w:t>
            </w:r>
            <w:r w:rsidRPr="00BD55D0">
              <w:rPr>
                <w:rFonts w:ascii="Times New Roman" w:hAnsi="Times New Roman" w:cs="Times New Roman"/>
                <w:sz w:val="24"/>
                <w:szCs w:val="26"/>
              </w:rPr>
              <w:t xml:space="preserve"> 000 сторінок А4 згідно ISO/IEC 24711</w:t>
            </w:r>
            <w:r w:rsidRPr="00BD55D0">
              <w:rPr>
                <w:rFonts w:ascii="Times New Roman" w:hAnsi="Times New Roman" w:cs="Times New Roman"/>
                <w:sz w:val="24"/>
                <w:szCs w:val="26"/>
              </w:rPr>
              <w:br/>
            </w:r>
            <w:proofErr w:type="spellStart"/>
            <w:r w:rsidRPr="00BD55D0">
              <w:rPr>
                <w:rFonts w:ascii="Times New Roman" w:hAnsi="Times New Roman" w:cs="Times New Roman"/>
                <w:sz w:val="24"/>
                <w:szCs w:val="26"/>
              </w:rPr>
              <w:t>Тонер-картриджі</w:t>
            </w:r>
            <w:proofErr w:type="spellEnd"/>
            <w:r w:rsidRPr="00BD55D0">
              <w:rPr>
                <w:rFonts w:ascii="Times New Roman" w:hAnsi="Times New Roman" w:cs="Times New Roman"/>
                <w:sz w:val="24"/>
                <w:szCs w:val="26"/>
              </w:rPr>
              <w:t xml:space="preserve"> мають бути оригінальними, від виробника Товару</w:t>
            </w:r>
          </w:p>
        </w:tc>
      </w:tr>
      <w:tr w:rsidR="006508EC" w:rsidRPr="00DC473D" w:rsidTr="006508EC">
        <w:trPr>
          <w:trHeight w:val="606"/>
        </w:trPr>
        <w:tc>
          <w:tcPr>
            <w:tcW w:w="567" w:type="dxa"/>
            <w:vAlign w:val="center"/>
          </w:tcPr>
          <w:p w:rsidR="006508EC" w:rsidRDefault="006508EC" w:rsidP="006508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Гарантія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від виробника</w:t>
            </w:r>
          </w:p>
        </w:tc>
        <w:tc>
          <w:tcPr>
            <w:tcW w:w="6095" w:type="dxa"/>
            <w:vAlign w:val="center"/>
          </w:tcPr>
          <w:p w:rsidR="006508EC" w:rsidRPr="00514E6B" w:rsidRDefault="006508EC" w:rsidP="006508E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514E6B">
              <w:rPr>
                <w:rFonts w:ascii="Times New Roman" w:hAnsi="Times New Roman" w:cs="Times New Roman"/>
                <w:sz w:val="24"/>
                <w:szCs w:val="26"/>
              </w:rPr>
              <w:t xml:space="preserve">не менше 24 місяців </w:t>
            </w:r>
          </w:p>
        </w:tc>
      </w:tr>
    </w:tbl>
    <w:p w:rsidR="006508EC" w:rsidRDefault="006508EC" w:rsidP="006508EC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 w:cs="Times New Roman"/>
          <w:sz w:val="27"/>
          <w:szCs w:val="27"/>
        </w:rPr>
      </w:pPr>
    </w:p>
    <w:p w:rsidR="006508EC" w:rsidRPr="000352D1" w:rsidRDefault="006508EC" w:rsidP="006508EC">
      <w:pPr>
        <w:tabs>
          <w:tab w:val="left" w:pos="1418"/>
        </w:tabs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0352D1">
        <w:rPr>
          <w:rFonts w:ascii="Times New Roman" w:hAnsi="Times New Roman" w:cs="Times New Roman"/>
          <w:sz w:val="24"/>
          <w:szCs w:val="28"/>
          <w:lang w:eastAsia="ru-RU"/>
        </w:rPr>
        <w:t xml:space="preserve">1. </w:t>
      </w:r>
      <w:r w:rsidRPr="00BF3413">
        <w:rPr>
          <w:rFonts w:ascii="Times New Roman" w:hAnsi="Times New Roman" w:cs="Times New Roman"/>
          <w:sz w:val="24"/>
          <w:szCs w:val="28"/>
          <w:lang w:eastAsia="ru-RU"/>
        </w:rPr>
        <w:t>Запропонований Учасником Товар повинен бути новим, що раніше не використовувався (всі складові частини повинні бути новими), невідновленим і не містити відновлених елементів, не модифікованим якимось чином, не повинен мати дефектів, пов’язаних з конструкцією, матеріалами або функціонуванням під час штатного використання, придатним для використання за прямим призначенням.</w:t>
      </w:r>
    </w:p>
    <w:p w:rsidR="006508EC" w:rsidRPr="006D0770" w:rsidRDefault="006508EC" w:rsidP="006508EC">
      <w:pPr>
        <w:tabs>
          <w:tab w:val="left" w:pos="1418"/>
        </w:tabs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0352D1">
        <w:rPr>
          <w:rFonts w:ascii="Times New Roman" w:hAnsi="Times New Roman" w:cs="Times New Roman"/>
          <w:sz w:val="24"/>
          <w:szCs w:val="28"/>
          <w:lang w:eastAsia="ru-RU"/>
        </w:rPr>
        <w:t xml:space="preserve">2. </w:t>
      </w:r>
      <w:r w:rsidRPr="00BF3413">
        <w:rPr>
          <w:rFonts w:ascii="Times New Roman" w:hAnsi="Times New Roman" w:cs="Times New Roman"/>
          <w:sz w:val="24"/>
          <w:szCs w:val="28"/>
          <w:lang w:eastAsia="ru-RU"/>
        </w:rPr>
        <w:t>Товар повинен бути запакований в індивідуальне оригінальне пакування, яке містить чітку вказівку найменування, типу, номеру (артикулу) і характеристику Товару. Пакування не може бути ушкодженим або заміненим на інше аналогічне та повинне забезпечувати зберігання і неушкодженість Товару під час його транспортування та зберігання.</w:t>
      </w:r>
    </w:p>
    <w:p w:rsidR="00AB1F0D" w:rsidRPr="00AB1F0D" w:rsidRDefault="00AB1F0D" w:rsidP="00AB1F0D">
      <w:pPr>
        <w:tabs>
          <w:tab w:val="left" w:pos="1418"/>
        </w:tabs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17FCE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7FC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51489">
        <w:rPr>
          <w:rFonts w:ascii="Times New Roman" w:hAnsi="Times New Roman" w:cs="Times New Roman"/>
          <w:bCs/>
          <w:sz w:val="24"/>
          <w:szCs w:val="24"/>
        </w:rPr>
        <w:t xml:space="preserve">Поставка товару здійснюється за адресою: м. Дніпро, вул. Сімферопольська, 17-А. Товар повинен </w:t>
      </w:r>
      <w:r w:rsidRPr="00AB1F0D">
        <w:rPr>
          <w:rFonts w:ascii="Times New Roman" w:hAnsi="Times New Roman" w:cs="Times New Roman"/>
          <w:sz w:val="24"/>
          <w:szCs w:val="28"/>
          <w:lang w:eastAsia="ru-RU"/>
        </w:rPr>
        <w:t>постачатися транспортом Учасника та за рахунок Учасника.</w:t>
      </w:r>
    </w:p>
    <w:p w:rsidR="006508EC" w:rsidRDefault="00AB1F0D" w:rsidP="006508EC">
      <w:pPr>
        <w:tabs>
          <w:tab w:val="left" w:pos="1418"/>
        </w:tabs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B1F0D">
        <w:rPr>
          <w:rFonts w:ascii="Times New Roman" w:hAnsi="Times New Roman" w:cs="Times New Roman"/>
          <w:sz w:val="24"/>
          <w:szCs w:val="28"/>
          <w:lang w:eastAsia="ru-RU"/>
        </w:rPr>
        <w:t>4</w:t>
      </w:r>
      <w:r w:rsidR="006508EC" w:rsidRPr="00204874">
        <w:rPr>
          <w:rFonts w:ascii="Times New Roman" w:hAnsi="Times New Roman" w:cs="Times New Roman"/>
          <w:sz w:val="24"/>
          <w:szCs w:val="28"/>
          <w:lang w:eastAsia="ru-RU"/>
        </w:rPr>
        <w:t>. Товар повинен відповідати вимогам охорони праці</w:t>
      </w:r>
      <w:r w:rsidR="006508EC" w:rsidRPr="00E72F85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6508EC" w:rsidRPr="00204874">
        <w:rPr>
          <w:rFonts w:ascii="Times New Roman" w:hAnsi="Times New Roman" w:cs="Times New Roman"/>
          <w:sz w:val="24"/>
          <w:szCs w:val="28"/>
          <w:lang w:eastAsia="ru-RU"/>
        </w:rPr>
        <w:t xml:space="preserve">та пожежної безпеки, </w:t>
      </w:r>
      <w:r w:rsidR="006508EC" w:rsidRPr="00EB4617">
        <w:rPr>
          <w:rFonts w:ascii="Times New Roman" w:hAnsi="Times New Roman" w:cs="Times New Roman"/>
          <w:sz w:val="24"/>
          <w:szCs w:val="28"/>
          <w:lang w:eastAsia="ru-RU"/>
        </w:rPr>
        <w:t>вимогам чинного законодавства із захисту довкілля, відповідати основним вимогам державної політики України в галузі захисту довкілля та вимогам чинного природоохоронного законодавства під час його належної експлуатації</w:t>
      </w:r>
      <w:r w:rsidR="006508EC" w:rsidRPr="00204874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6508EC" w:rsidRPr="00331830" w:rsidRDefault="00AB1F0D" w:rsidP="006508EC">
      <w:pPr>
        <w:tabs>
          <w:tab w:val="left" w:pos="1418"/>
        </w:tabs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B1F0D">
        <w:rPr>
          <w:rFonts w:ascii="Times New Roman" w:hAnsi="Times New Roman" w:cs="Times New Roman"/>
          <w:sz w:val="24"/>
          <w:szCs w:val="28"/>
          <w:lang w:val="ru-RU" w:eastAsia="ru-RU"/>
        </w:rPr>
        <w:t>5</w:t>
      </w:r>
      <w:r w:rsidR="006508EC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r w:rsidR="006508EC" w:rsidRPr="00B07BD5">
        <w:rPr>
          <w:rFonts w:ascii="Times New Roman" w:hAnsi="Times New Roman" w:cs="Times New Roman"/>
          <w:sz w:val="24"/>
          <w:szCs w:val="28"/>
          <w:lang w:eastAsia="ru-RU"/>
        </w:rPr>
        <w:t>Доставка товару</w:t>
      </w:r>
      <w:r w:rsidR="006508EC">
        <w:rPr>
          <w:rFonts w:ascii="Times New Roman" w:hAnsi="Times New Roman" w:cs="Times New Roman"/>
          <w:sz w:val="24"/>
          <w:szCs w:val="28"/>
          <w:lang w:eastAsia="ru-RU"/>
        </w:rPr>
        <w:t xml:space="preserve">, </w:t>
      </w:r>
      <w:r w:rsidR="006508EC" w:rsidRPr="003657D5">
        <w:rPr>
          <w:rFonts w:ascii="Times New Roman" w:hAnsi="Times New Roman" w:cs="Times New Roman"/>
          <w:sz w:val="24"/>
          <w:szCs w:val="28"/>
          <w:lang w:eastAsia="ru-RU"/>
        </w:rPr>
        <w:t>завантаження та розвантаження товару (на склад) Замовника</w:t>
      </w:r>
      <w:r w:rsidR="006508EC" w:rsidRPr="00B07BD5">
        <w:rPr>
          <w:rFonts w:ascii="Times New Roman" w:hAnsi="Times New Roman" w:cs="Times New Roman"/>
          <w:sz w:val="24"/>
          <w:szCs w:val="28"/>
          <w:lang w:eastAsia="ru-RU"/>
        </w:rPr>
        <w:t xml:space="preserve"> здійснюється за рахунок </w:t>
      </w:r>
      <w:r w:rsidR="006508EC">
        <w:rPr>
          <w:rFonts w:ascii="Times New Roman" w:hAnsi="Times New Roman" w:cs="Times New Roman"/>
          <w:sz w:val="24"/>
          <w:szCs w:val="28"/>
          <w:lang w:eastAsia="ru-RU"/>
        </w:rPr>
        <w:t>П</w:t>
      </w:r>
      <w:r w:rsidR="006508EC" w:rsidRPr="00B07BD5">
        <w:rPr>
          <w:rFonts w:ascii="Times New Roman" w:hAnsi="Times New Roman" w:cs="Times New Roman"/>
          <w:sz w:val="24"/>
          <w:szCs w:val="28"/>
          <w:lang w:eastAsia="ru-RU"/>
        </w:rPr>
        <w:t>остачальника.</w:t>
      </w:r>
      <w:r w:rsidR="006508EC" w:rsidRPr="00331830">
        <w:rPr>
          <w:rFonts w:ascii="Times New Roman" w:hAnsi="Times New Roman" w:cs="Times New Roman"/>
          <w:sz w:val="24"/>
          <w:szCs w:val="28"/>
          <w:lang w:eastAsia="ru-RU"/>
        </w:rPr>
        <w:t xml:space="preserve"> Тара та упаковка підприємства - виробника. Ціна</w:t>
      </w:r>
      <w:r w:rsidR="006508EC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6508EC" w:rsidRPr="00331830">
        <w:rPr>
          <w:rFonts w:ascii="Times New Roman" w:hAnsi="Times New Roman" w:cs="Times New Roman"/>
          <w:sz w:val="24"/>
          <w:szCs w:val="28"/>
          <w:lang w:eastAsia="ru-RU"/>
        </w:rPr>
        <w:t>пропозиції</w:t>
      </w:r>
      <w:r w:rsidR="006508EC">
        <w:rPr>
          <w:rFonts w:ascii="Times New Roman" w:hAnsi="Times New Roman" w:cs="Times New Roman"/>
          <w:sz w:val="24"/>
          <w:szCs w:val="28"/>
          <w:lang w:eastAsia="ru-RU"/>
        </w:rPr>
        <w:t xml:space="preserve"> повинна </w:t>
      </w:r>
      <w:r w:rsidR="006508EC" w:rsidRPr="00331830">
        <w:rPr>
          <w:rFonts w:ascii="Times New Roman" w:hAnsi="Times New Roman" w:cs="Times New Roman"/>
          <w:sz w:val="24"/>
          <w:szCs w:val="28"/>
          <w:lang w:eastAsia="ru-RU"/>
        </w:rPr>
        <w:t>включа</w:t>
      </w:r>
      <w:r w:rsidR="006508EC">
        <w:rPr>
          <w:rFonts w:ascii="Times New Roman" w:hAnsi="Times New Roman" w:cs="Times New Roman"/>
          <w:sz w:val="24"/>
          <w:szCs w:val="28"/>
          <w:lang w:eastAsia="ru-RU"/>
        </w:rPr>
        <w:t xml:space="preserve">ти </w:t>
      </w:r>
      <w:r w:rsidR="006508EC" w:rsidRPr="00331830">
        <w:rPr>
          <w:rFonts w:ascii="Times New Roman" w:hAnsi="Times New Roman" w:cs="Times New Roman"/>
          <w:sz w:val="24"/>
          <w:szCs w:val="28"/>
          <w:lang w:eastAsia="ru-RU"/>
        </w:rPr>
        <w:t>вартість</w:t>
      </w:r>
      <w:r w:rsidR="006508EC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6508EC" w:rsidRPr="00331830">
        <w:rPr>
          <w:rFonts w:ascii="Times New Roman" w:hAnsi="Times New Roman" w:cs="Times New Roman"/>
          <w:sz w:val="24"/>
          <w:szCs w:val="28"/>
          <w:lang w:eastAsia="ru-RU"/>
        </w:rPr>
        <w:t>тари та упаковки.</w:t>
      </w:r>
    </w:p>
    <w:p w:rsidR="006508EC" w:rsidRDefault="00AB1F0D" w:rsidP="006508EC">
      <w:pPr>
        <w:tabs>
          <w:tab w:val="left" w:pos="1418"/>
        </w:tabs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B1F0D">
        <w:rPr>
          <w:rFonts w:ascii="Times New Roman" w:hAnsi="Times New Roman" w:cs="Times New Roman"/>
          <w:sz w:val="24"/>
          <w:szCs w:val="28"/>
          <w:lang w:val="ru-RU" w:eastAsia="ru-RU"/>
        </w:rPr>
        <w:t>6</w:t>
      </w:r>
      <w:r w:rsidR="006508EC" w:rsidRPr="003F2A18">
        <w:rPr>
          <w:rFonts w:ascii="Times New Roman" w:hAnsi="Times New Roman" w:cs="Times New Roman"/>
          <w:sz w:val="24"/>
          <w:szCs w:val="28"/>
          <w:lang w:eastAsia="ru-RU"/>
        </w:rPr>
        <w:t xml:space="preserve">. Якість Товару, що поставляється, повинна відповідати документації, яка встановлює вимоги до його якості, та загальним вимогам, які пред’являються до Товару цього типу. Якщо поставлений Товар виявиться неякісним </w:t>
      </w:r>
      <w:r w:rsidR="006508EC" w:rsidRPr="00AD232A">
        <w:rPr>
          <w:rFonts w:ascii="Times New Roman" w:hAnsi="Times New Roman" w:cs="Times New Roman"/>
          <w:sz w:val="24"/>
          <w:szCs w:val="28"/>
          <w:lang w:eastAsia="ru-RU"/>
        </w:rPr>
        <w:t>(</w:t>
      </w:r>
      <w:r w:rsidR="006508EC">
        <w:rPr>
          <w:rFonts w:ascii="Times New Roman" w:hAnsi="Times New Roman" w:cs="Times New Roman"/>
          <w:sz w:val="24"/>
          <w:szCs w:val="28"/>
          <w:lang w:eastAsia="ru-RU"/>
        </w:rPr>
        <w:t>дефектним</w:t>
      </w:r>
      <w:r w:rsidR="006508EC" w:rsidRPr="00AD232A">
        <w:rPr>
          <w:rFonts w:ascii="Times New Roman" w:hAnsi="Times New Roman" w:cs="Times New Roman"/>
          <w:sz w:val="24"/>
          <w:szCs w:val="28"/>
          <w:lang w:eastAsia="ru-RU"/>
        </w:rPr>
        <w:t xml:space="preserve">, некомплектним) </w:t>
      </w:r>
      <w:r w:rsidR="006508EC" w:rsidRPr="003F2A18">
        <w:rPr>
          <w:rFonts w:ascii="Times New Roman" w:hAnsi="Times New Roman" w:cs="Times New Roman"/>
          <w:sz w:val="24"/>
          <w:szCs w:val="28"/>
          <w:lang w:eastAsia="ru-RU"/>
        </w:rPr>
        <w:t>або таким, що не відповідає умовам,</w:t>
      </w:r>
      <w:r w:rsidR="006508EC" w:rsidRPr="00AD232A">
        <w:rPr>
          <w:rFonts w:ascii="Times New Roman" w:hAnsi="Times New Roman" w:cs="Times New Roman"/>
          <w:sz w:val="24"/>
          <w:szCs w:val="28"/>
          <w:lang w:eastAsia="ru-RU"/>
        </w:rPr>
        <w:t xml:space="preserve"> Постача</w:t>
      </w:r>
      <w:r w:rsidR="006508EC" w:rsidRPr="002D40F1">
        <w:rPr>
          <w:rFonts w:ascii="Times New Roman" w:hAnsi="Times New Roman" w:cs="Times New Roman"/>
          <w:sz w:val="24"/>
          <w:szCs w:val="28"/>
          <w:lang w:eastAsia="ru-RU"/>
        </w:rPr>
        <w:t xml:space="preserve">льник зобов’язаний </w:t>
      </w:r>
      <w:r w:rsidR="006508EC" w:rsidRPr="00AD232A">
        <w:rPr>
          <w:rFonts w:ascii="Times New Roman" w:hAnsi="Times New Roman" w:cs="Times New Roman"/>
          <w:sz w:val="24"/>
          <w:szCs w:val="28"/>
          <w:lang w:eastAsia="ru-RU"/>
        </w:rPr>
        <w:t>поставити (за</w:t>
      </w:r>
      <w:r w:rsidR="006508EC">
        <w:rPr>
          <w:rFonts w:ascii="Times New Roman" w:hAnsi="Times New Roman" w:cs="Times New Roman"/>
          <w:sz w:val="24"/>
          <w:szCs w:val="28"/>
          <w:lang w:eastAsia="ru-RU"/>
        </w:rPr>
        <w:t>мінити, доукомплектувати) Товар</w:t>
      </w:r>
      <w:r w:rsidR="006508EC" w:rsidRPr="002D40F1">
        <w:rPr>
          <w:rFonts w:ascii="Times New Roman" w:hAnsi="Times New Roman" w:cs="Times New Roman"/>
          <w:sz w:val="24"/>
          <w:szCs w:val="28"/>
          <w:lang w:eastAsia="ru-RU"/>
        </w:rPr>
        <w:t xml:space="preserve"> за свій рахунок</w:t>
      </w:r>
      <w:r w:rsidR="006508EC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r w:rsidR="006508EC" w:rsidRPr="003F2A18">
        <w:rPr>
          <w:rFonts w:ascii="Times New Roman" w:hAnsi="Times New Roman" w:cs="Times New Roman"/>
          <w:sz w:val="24"/>
          <w:szCs w:val="28"/>
          <w:lang w:eastAsia="ru-RU"/>
        </w:rPr>
        <w:t>Усі витрати, пов’язані із заміною Товару неналежної якості, несе Постачальник. У разі усунення</w:t>
      </w:r>
      <w:r w:rsidR="006508EC" w:rsidRPr="00331830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6508EC" w:rsidRPr="003F2A18">
        <w:rPr>
          <w:rFonts w:ascii="Times New Roman" w:hAnsi="Times New Roman" w:cs="Times New Roman"/>
          <w:sz w:val="24"/>
          <w:szCs w:val="28"/>
          <w:lang w:eastAsia="ru-RU"/>
        </w:rPr>
        <w:t>недоліків у Товарі, на який встановлено гарантійний строк експлуатації, цей строк продовжується на час, протягом якого він не використовувався через недолік, а при заміні Товару гарантійний строк обчислюється заново від дня заміни.</w:t>
      </w:r>
      <w:r w:rsidR="006508EC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6508EC" w:rsidRDefault="00AB1F0D" w:rsidP="006508EC">
      <w:pPr>
        <w:tabs>
          <w:tab w:val="left" w:pos="1418"/>
        </w:tabs>
        <w:ind w:firstLine="426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AB1F0D">
        <w:rPr>
          <w:rFonts w:ascii="Times New Roman" w:hAnsi="Times New Roman" w:cs="Times New Roman"/>
          <w:sz w:val="24"/>
          <w:szCs w:val="28"/>
          <w:lang w:val="ru-RU" w:eastAsia="ru-RU"/>
        </w:rPr>
        <w:t>7</w:t>
      </w:r>
      <w:r w:rsidR="006508EC">
        <w:rPr>
          <w:rFonts w:ascii="Times New Roman" w:hAnsi="Times New Roman" w:cs="Times New Roman"/>
          <w:sz w:val="24"/>
          <w:szCs w:val="28"/>
          <w:lang w:eastAsia="ru-RU"/>
        </w:rPr>
        <w:t xml:space="preserve">. </w:t>
      </w:r>
      <w:r w:rsidR="006508EC" w:rsidRPr="001774E9">
        <w:rPr>
          <w:rFonts w:ascii="Times New Roman" w:hAnsi="Times New Roman" w:cs="Times New Roman"/>
          <w:sz w:val="24"/>
          <w:szCs w:val="28"/>
          <w:lang w:eastAsia="ru-RU"/>
        </w:rPr>
        <w:t>Гарантійний строк експлуатації Товару обчислюється від дня переходу права власності на Товар, а саме: з дати отримання Товару Замовником, що засвідчується підписом Замовника на видатковій накладній, та зазначається в документі, що додається до Товару.</w:t>
      </w:r>
    </w:p>
    <w:p w:rsidR="006508EC" w:rsidRPr="004B34B7" w:rsidRDefault="006508EC" w:rsidP="006508EC">
      <w:pPr>
        <w:pStyle w:val="a5"/>
        <w:ind w:firstLine="426"/>
        <w:jc w:val="both"/>
        <w:rPr>
          <w:b/>
          <w:color w:val="000000"/>
          <w:szCs w:val="27"/>
        </w:rPr>
      </w:pPr>
    </w:p>
    <w:p w:rsidR="006508EC" w:rsidRPr="004B34B7" w:rsidRDefault="006508EC" w:rsidP="006508EC">
      <w:pPr>
        <w:pStyle w:val="a5"/>
        <w:ind w:firstLine="426"/>
        <w:jc w:val="both"/>
        <w:rPr>
          <w:b/>
          <w:color w:val="000000"/>
          <w:szCs w:val="27"/>
        </w:rPr>
      </w:pPr>
    </w:p>
    <w:p w:rsidR="006508EC" w:rsidRPr="004B34B7" w:rsidRDefault="006508EC" w:rsidP="006508EC">
      <w:pPr>
        <w:pStyle w:val="a5"/>
        <w:ind w:firstLine="426"/>
        <w:jc w:val="both"/>
        <w:rPr>
          <w:b/>
          <w:color w:val="000000"/>
          <w:szCs w:val="27"/>
        </w:rPr>
      </w:pPr>
    </w:p>
    <w:p w:rsidR="006508EC" w:rsidRPr="00345107" w:rsidRDefault="006508EC" w:rsidP="006508EC">
      <w:pPr>
        <w:pStyle w:val="a5"/>
        <w:tabs>
          <w:tab w:val="left" w:pos="0"/>
        </w:tabs>
        <w:jc w:val="both"/>
        <w:rPr>
          <w:b/>
          <w:color w:val="000000"/>
          <w:szCs w:val="27"/>
          <w:lang w:val="uk-UA"/>
        </w:rPr>
      </w:pPr>
      <w:r w:rsidRPr="00345107">
        <w:rPr>
          <w:b/>
          <w:color w:val="000000"/>
          <w:szCs w:val="27"/>
          <w:lang w:val="uk-UA"/>
        </w:rPr>
        <w:lastRenderedPageBreak/>
        <w:t>ІІ. Для підтвердження відповідності пропонованого товару зазначеним вимогам, Учасник надає:</w:t>
      </w:r>
    </w:p>
    <w:p w:rsidR="006508EC" w:rsidRPr="006508EC" w:rsidRDefault="006508EC" w:rsidP="006508EC">
      <w:pPr>
        <w:tabs>
          <w:tab w:val="left" w:pos="1418"/>
        </w:tabs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508EC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1. </w:t>
      </w:r>
      <w:r w:rsidRPr="006508EC">
        <w:rPr>
          <w:rFonts w:ascii="Times New Roman" w:hAnsi="Times New Roman" w:cs="Times New Roman"/>
          <w:sz w:val="24"/>
          <w:szCs w:val="28"/>
          <w:lang w:eastAsia="ru-RU"/>
        </w:rPr>
        <w:t>Заповнену та підписану службовою (посадовою) особою учасника, яку уповноважено учасником представляти його інтереси під час проведення процедури закупівлі довідку за формою визначеною у цьому додатку, з зазначенням інформації про назву та/або артикул та/або код (</w:t>
      </w:r>
      <w:proofErr w:type="spellStart"/>
      <w:r w:rsidRPr="006508EC">
        <w:rPr>
          <w:rFonts w:ascii="Times New Roman" w:hAnsi="Times New Roman" w:cs="Times New Roman"/>
          <w:sz w:val="24"/>
          <w:szCs w:val="28"/>
          <w:lang w:eastAsia="ru-RU"/>
        </w:rPr>
        <w:t>партномер</w:t>
      </w:r>
      <w:proofErr w:type="spellEnd"/>
      <w:r w:rsidRPr="006508EC">
        <w:rPr>
          <w:rFonts w:ascii="Times New Roman" w:hAnsi="Times New Roman" w:cs="Times New Roman"/>
          <w:sz w:val="24"/>
          <w:szCs w:val="28"/>
          <w:lang w:eastAsia="ru-RU"/>
        </w:rPr>
        <w:t>) та/або модель товару за каталогом виробника, виробника та/або торгову марку та фактичні технічні характеристики запропонованого товару та його компонентів, з обов’язковим зазначенням перелічених параметрів та країни походження товару.</w:t>
      </w:r>
    </w:p>
    <w:p w:rsidR="006508EC" w:rsidRPr="006508EC" w:rsidRDefault="006508EC" w:rsidP="006508EC">
      <w:pPr>
        <w:tabs>
          <w:tab w:val="left" w:pos="1418"/>
        </w:tabs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508EC">
        <w:rPr>
          <w:rFonts w:ascii="Times New Roman" w:hAnsi="Times New Roman" w:cs="Times New Roman"/>
          <w:sz w:val="24"/>
          <w:szCs w:val="28"/>
          <w:lang w:eastAsia="ru-RU"/>
        </w:rPr>
        <w:t xml:space="preserve">2. Лист в довільній формі з посиланням на технічну документацію/інформацію виробника що підтверджує технічні характеристики товару з офіційних джерел інформації. </w:t>
      </w:r>
    </w:p>
    <w:p w:rsidR="006508EC" w:rsidRDefault="006508EC" w:rsidP="006508EC">
      <w:pPr>
        <w:pStyle w:val="a5"/>
        <w:tabs>
          <w:tab w:val="left" w:pos="993"/>
        </w:tabs>
        <w:spacing w:before="0" w:beforeAutospacing="0" w:after="0" w:afterAutospacing="0"/>
        <w:ind w:left="709" w:right="-1" w:firstLine="425"/>
        <w:jc w:val="both"/>
        <w:rPr>
          <w:color w:val="000000"/>
          <w:szCs w:val="27"/>
          <w:lang w:val="uk-UA"/>
        </w:rPr>
      </w:pPr>
      <w:r>
        <w:rPr>
          <w:color w:val="000000"/>
          <w:szCs w:val="27"/>
          <w:lang w:val="uk-UA"/>
        </w:rPr>
        <w:t xml:space="preserve">Офіційним джерелом інформації вважаються: </w:t>
      </w:r>
    </w:p>
    <w:p w:rsidR="006508EC" w:rsidRDefault="006508EC" w:rsidP="006508EC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709" w:right="-1" w:firstLine="425"/>
        <w:jc w:val="both"/>
        <w:rPr>
          <w:color w:val="000000"/>
          <w:szCs w:val="27"/>
          <w:lang w:val="uk-UA"/>
        </w:rPr>
      </w:pPr>
      <w:r w:rsidRPr="00B07BD5">
        <w:rPr>
          <w:color w:val="000000"/>
          <w:szCs w:val="27"/>
          <w:lang w:val="uk-UA"/>
        </w:rPr>
        <w:t xml:space="preserve">офіційний </w:t>
      </w:r>
      <w:proofErr w:type="spellStart"/>
      <w:r w:rsidRPr="00B07BD5">
        <w:rPr>
          <w:color w:val="000000"/>
          <w:szCs w:val="27"/>
          <w:lang w:val="uk-UA"/>
        </w:rPr>
        <w:t>веб-сайт</w:t>
      </w:r>
      <w:proofErr w:type="spellEnd"/>
      <w:r w:rsidRPr="00B07BD5">
        <w:rPr>
          <w:color w:val="000000"/>
          <w:szCs w:val="27"/>
          <w:lang w:val="uk-UA"/>
        </w:rPr>
        <w:t xml:space="preserve"> </w:t>
      </w:r>
      <w:r>
        <w:rPr>
          <w:color w:val="000000"/>
          <w:szCs w:val="27"/>
          <w:lang w:val="uk-UA"/>
        </w:rPr>
        <w:t>виробника</w:t>
      </w:r>
      <w:r w:rsidRPr="008A2E59">
        <w:rPr>
          <w:color w:val="000000"/>
          <w:szCs w:val="27"/>
          <w:lang w:val="uk-UA"/>
        </w:rPr>
        <w:t xml:space="preserve"> </w:t>
      </w:r>
      <w:r w:rsidRPr="00FF6CE0">
        <w:rPr>
          <w:i/>
          <w:color w:val="000000"/>
          <w:szCs w:val="27"/>
          <w:lang w:val="uk-UA"/>
        </w:rPr>
        <w:t>(</w:t>
      </w:r>
      <w:r>
        <w:rPr>
          <w:i/>
          <w:color w:val="000000"/>
          <w:szCs w:val="27"/>
          <w:lang w:val="uk-UA"/>
        </w:rPr>
        <w:t>т</w:t>
      </w:r>
      <w:r w:rsidRPr="00FF6CE0">
        <w:rPr>
          <w:i/>
          <w:color w:val="000000"/>
          <w:szCs w:val="27"/>
          <w:lang w:val="uk-UA"/>
        </w:rPr>
        <w:t>ехнічна документація/інформація має бути доступною он-лайн для Замовника, без необхідності здійснення реєстрації.)</w:t>
      </w:r>
      <w:r>
        <w:rPr>
          <w:i/>
          <w:color w:val="000000"/>
          <w:szCs w:val="27"/>
          <w:lang w:val="uk-UA"/>
        </w:rPr>
        <w:t>;</w:t>
      </w:r>
    </w:p>
    <w:p w:rsidR="006508EC" w:rsidRDefault="006508EC" w:rsidP="006508EC">
      <w:pPr>
        <w:pStyle w:val="a5"/>
        <w:tabs>
          <w:tab w:val="left" w:pos="993"/>
        </w:tabs>
        <w:spacing w:before="0" w:beforeAutospacing="0" w:after="0" w:afterAutospacing="0"/>
        <w:ind w:left="709" w:right="-1" w:firstLine="425"/>
        <w:jc w:val="both"/>
        <w:rPr>
          <w:color w:val="000000"/>
          <w:szCs w:val="27"/>
          <w:lang w:val="uk-UA"/>
        </w:rPr>
      </w:pPr>
      <w:r w:rsidRPr="00BB708A">
        <w:rPr>
          <w:b/>
          <w:color w:val="000000"/>
          <w:szCs w:val="27"/>
          <w:lang w:val="uk-UA"/>
        </w:rPr>
        <w:t>або</w:t>
      </w:r>
      <w:r w:rsidRPr="008A2E59">
        <w:rPr>
          <w:color w:val="000000"/>
          <w:szCs w:val="27"/>
          <w:lang w:val="uk-UA"/>
        </w:rPr>
        <w:t xml:space="preserve"> </w:t>
      </w:r>
    </w:p>
    <w:p w:rsidR="006508EC" w:rsidRDefault="006508EC" w:rsidP="006508EC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709" w:right="-1" w:firstLine="425"/>
        <w:jc w:val="both"/>
        <w:rPr>
          <w:color w:val="000000"/>
          <w:szCs w:val="27"/>
          <w:lang w:val="uk-UA"/>
        </w:rPr>
      </w:pPr>
      <w:r w:rsidRPr="008A2E59">
        <w:rPr>
          <w:color w:val="000000"/>
          <w:szCs w:val="27"/>
          <w:lang w:val="uk-UA"/>
        </w:rPr>
        <w:t>лист від виробника</w:t>
      </w:r>
      <w:r>
        <w:rPr>
          <w:color w:val="000000"/>
          <w:szCs w:val="27"/>
          <w:lang w:val="uk-UA"/>
        </w:rPr>
        <w:t>;</w:t>
      </w:r>
    </w:p>
    <w:p w:rsidR="006508EC" w:rsidRDefault="006508EC" w:rsidP="006508EC">
      <w:pPr>
        <w:pStyle w:val="a5"/>
        <w:tabs>
          <w:tab w:val="left" w:pos="993"/>
        </w:tabs>
        <w:spacing w:before="0" w:beforeAutospacing="0" w:after="0" w:afterAutospacing="0"/>
        <w:ind w:left="709" w:right="-1" w:firstLine="425"/>
        <w:jc w:val="both"/>
        <w:rPr>
          <w:color w:val="000000"/>
          <w:szCs w:val="27"/>
          <w:lang w:val="uk-UA"/>
        </w:rPr>
      </w:pPr>
      <w:r>
        <w:rPr>
          <w:b/>
          <w:color w:val="000000"/>
          <w:szCs w:val="27"/>
          <w:lang w:val="uk-UA"/>
        </w:rPr>
        <w:t>або</w:t>
      </w:r>
    </w:p>
    <w:p w:rsidR="006508EC" w:rsidRDefault="006508EC" w:rsidP="006508EC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709" w:right="-1" w:firstLine="425"/>
        <w:jc w:val="both"/>
        <w:rPr>
          <w:color w:val="000000"/>
          <w:szCs w:val="27"/>
          <w:lang w:val="uk-UA"/>
        </w:rPr>
      </w:pPr>
      <w:r>
        <w:rPr>
          <w:color w:val="000000"/>
          <w:szCs w:val="27"/>
          <w:lang w:val="uk-UA"/>
        </w:rPr>
        <w:t xml:space="preserve">лист від </w:t>
      </w:r>
      <w:r w:rsidRPr="008A2E59">
        <w:rPr>
          <w:color w:val="000000"/>
          <w:szCs w:val="27"/>
          <w:lang w:val="uk-UA"/>
        </w:rPr>
        <w:t xml:space="preserve">офіційного представництва </w:t>
      </w:r>
      <w:r>
        <w:rPr>
          <w:color w:val="000000"/>
          <w:szCs w:val="27"/>
          <w:lang w:val="uk-UA"/>
        </w:rPr>
        <w:t xml:space="preserve">виробника </w:t>
      </w:r>
      <w:r w:rsidRPr="008A2E59">
        <w:rPr>
          <w:color w:val="000000"/>
          <w:szCs w:val="27"/>
          <w:lang w:val="uk-UA"/>
        </w:rPr>
        <w:t xml:space="preserve">в Україні </w:t>
      </w:r>
      <w:r w:rsidRPr="008A2E59">
        <w:rPr>
          <w:i/>
          <w:color w:val="000000"/>
          <w:szCs w:val="27"/>
          <w:lang w:val="uk-UA"/>
        </w:rPr>
        <w:t xml:space="preserve">(у цьому разі необхідно </w:t>
      </w:r>
      <w:r w:rsidRPr="0026533D">
        <w:rPr>
          <w:i/>
          <w:color w:val="000000"/>
          <w:szCs w:val="27"/>
          <w:lang w:val="uk-UA"/>
        </w:rPr>
        <w:t>підтвердити офіційний статус представництва</w:t>
      </w:r>
      <w:r>
        <w:rPr>
          <w:i/>
          <w:color w:val="000000"/>
          <w:szCs w:val="27"/>
          <w:lang w:val="uk-UA"/>
        </w:rPr>
        <w:t xml:space="preserve"> (лист від виробника, посилання</w:t>
      </w:r>
      <w:r w:rsidRPr="00E806C2">
        <w:rPr>
          <w:i/>
          <w:color w:val="000000"/>
          <w:szCs w:val="27"/>
          <w:lang w:val="uk-UA"/>
        </w:rPr>
        <w:t xml:space="preserve"> на </w:t>
      </w:r>
      <w:proofErr w:type="spellStart"/>
      <w:r w:rsidRPr="00E806C2">
        <w:rPr>
          <w:i/>
          <w:color w:val="000000"/>
          <w:szCs w:val="27"/>
          <w:lang w:val="uk-UA"/>
        </w:rPr>
        <w:t>веб-сайт</w:t>
      </w:r>
      <w:proofErr w:type="spellEnd"/>
      <w:r w:rsidRPr="00E806C2">
        <w:rPr>
          <w:i/>
          <w:color w:val="000000"/>
          <w:szCs w:val="27"/>
          <w:lang w:val="uk-UA"/>
        </w:rPr>
        <w:t xml:space="preserve"> виробника</w:t>
      </w:r>
      <w:r>
        <w:rPr>
          <w:i/>
          <w:color w:val="000000"/>
          <w:szCs w:val="27"/>
          <w:lang w:val="uk-UA"/>
        </w:rPr>
        <w:t xml:space="preserve"> чи інше</w:t>
      </w:r>
      <w:r w:rsidRPr="008A2E59">
        <w:rPr>
          <w:i/>
          <w:color w:val="000000"/>
          <w:szCs w:val="27"/>
          <w:lang w:val="uk-UA"/>
        </w:rPr>
        <w:t>)</w:t>
      </w:r>
      <w:r w:rsidRPr="00B07BD5">
        <w:rPr>
          <w:color w:val="000000"/>
          <w:szCs w:val="27"/>
          <w:lang w:val="uk-UA"/>
        </w:rPr>
        <w:t xml:space="preserve">. </w:t>
      </w:r>
    </w:p>
    <w:p w:rsidR="006508EC" w:rsidRPr="006508EC" w:rsidRDefault="006508EC" w:rsidP="006508EC">
      <w:pPr>
        <w:tabs>
          <w:tab w:val="left" w:pos="1418"/>
        </w:tabs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508EC">
        <w:rPr>
          <w:rFonts w:ascii="Times New Roman" w:hAnsi="Times New Roman" w:cs="Times New Roman"/>
          <w:sz w:val="24"/>
          <w:szCs w:val="28"/>
          <w:lang w:val="ru-RU" w:eastAsia="ru-RU"/>
        </w:rPr>
        <w:t>3.</w:t>
      </w:r>
      <w:r w:rsidRPr="006508EC">
        <w:rPr>
          <w:rFonts w:ascii="Times New Roman" w:hAnsi="Times New Roman" w:cs="Times New Roman"/>
          <w:sz w:val="24"/>
          <w:szCs w:val="28"/>
          <w:lang w:eastAsia="ru-RU"/>
        </w:rPr>
        <w:t xml:space="preserve"> Лист в довільній формі з інформацією про наявність щонайменше одного авторизованого сервісного центру у Дніпропетровській області, з наданням назви сервісного центру, адреси та контактного номеру телефону.</w:t>
      </w:r>
    </w:p>
    <w:p w:rsidR="006508EC" w:rsidRPr="006508EC" w:rsidRDefault="006508EC" w:rsidP="006508EC">
      <w:pPr>
        <w:tabs>
          <w:tab w:val="left" w:pos="1418"/>
        </w:tabs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6508EC" w:rsidRDefault="006508EC" w:rsidP="006508EC">
      <w:pPr>
        <w:tabs>
          <w:tab w:val="left" w:pos="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770" w:rsidRPr="00D90399" w:rsidRDefault="006D0770" w:rsidP="006508EC">
      <w:pPr>
        <w:tabs>
          <w:tab w:val="left" w:pos="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8EC" w:rsidRDefault="006508EC" w:rsidP="006508EC">
      <w:pPr>
        <w:tabs>
          <w:tab w:val="left" w:pos="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8EC" w:rsidRDefault="006508EC" w:rsidP="006508EC">
      <w:pPr>
        <w:tabs>
          <w:tab w:val="left" w:pos="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8EC" w:rsidRDefault="006508EC" w:rsidP="006508EC">
      <w:pPr>
        <w:tabs>
          <w:tab w:val="left" w:pos="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8EC" w:rsidRDefault="006508EC" w:rsidP="006508EC">
      <w:pPr>
        <w:tabs>
          <w:tab w:val="left" w:pos="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8EC" w:rsidRDefault="006508EC" w:rsidP="006508EC">
      <w:pPr>
        <w:tabs>
          <w:tab w:val="left" w:pos="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8EC" w:rsidRDefault="006508EC" w:rsidP="006508EC">
      <w:pPr>
        <w:tabs>
          <w:tab w:val="left" w:pos="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8EC" w:rsidRDefault="006508EC" w:rsidP="006508EC">
      <w:pPr>
        <w:tabs>
          <w:tab w:val="left" w:pos="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8EC" w:rsidRDefault="006508EC" w:rsidP="006508EC">
      <w:pPr>
        <w:tabs>
          <w:tab w:val="left" w:pos="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8EC" w:rsidRDefault="006508EC" w:rsidP="006508EC">
      <w:pPr>
        <w:tabs>
          <w:tab w:val="left" w:pos="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8EC" w:rsidRDefault="006508EC" w:rsidP="006508EC">
      <w:pPr>
        <w:tabs>
          <w:tab w:val="left" w:pos="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8EC" w:rsidRDefault="006508EC" w:rsidP="006508EC">
      <w:pPr>
        <w:tabs>
          <w:tab w:val="left" w:pos="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8EC" w:rsidRDefault="006508EC" w:rsidP="006508EC">
      <w:pPr>
        <w:tabs>
          <w:tab w:val="left" w:pos="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508EC" w:rsidSect="006508EC">
      <w:pgSz w:w="11906" w:h="16838"/>
      <w:pgMar w:top="568" w:right="566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9E2"/>
    <w:multiLevelType w:val="hybridMultilevel"/>
    <w:tmpl w:val="DA4C5674"/>
    <w:lvl w:ilvl="0" w:tplc="3842AF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CDC3822"/>
    <w:multiLevelType w:val="hybridMultilevel"/>
    <w:tmpl w:val="D568B744"/>
    <w:lvl w:ilvl="0" w:tplc="E7403880">
      <w:start w:val="1"/>
      <w:numFmt w:val="decimal"/>
      <w:lvlText w:val="%1."/>
      <w:lvlJc w:val="left"/>
      <w:pPr>
        <w:ind w:left="1459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8EC"/>
    <w:rsid w:val="00190012"/>
    <w:rsid w:val="002A29B6"/>
    <w:rsid w:val="002F7A5A"/>
    <w:rsid w:val="003860DA"/>
    <w:rsid w:val="004B34B7"/>
    <w:rsid w:val="004C56F7"/>
    <w:rsid w:val="005319AF"/>
    <w:rsid w:val="006508EC"/>
    <w:rsid w:val="006D0770"/>
    <w:rsid w:val="009168E8"/>
    <w:rsid w:val="00AB1F0D"/>
    <w:rsid w:val="00BA7EFC"/>
    <w:rsid w:val="00D90399"/>
    <w:rsid w:val="00DF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EC"/>
    <w:pPr>
      <w:spacing w:after="160" w:line="259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hapter10,List Paragraph,Список уровня 2,название табл/рис,Bullet Number,Bullet 1,Use Case List Paragraph,lp1,List Paragraph1,lp11,List Paragraph11,AC List 01,заголовок 1.1,EBRD List,CA bullets,Elenco Normale,Литература,Number Bullets"/>
    <w:basedOn w:val="a"/>
    <w:link w:val="a4"/>
    <w:qFormat/>
    <w:rsid w:val="006508EC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65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6D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у Знак"/>
    <w:aliases w:val="Chapter10 Знак,List Paragraph Знак,Список уровня 2 Знак,название табл/рис Знак,Bullet Number Знак,Bullet 1 Знак,Use Case List Paragraph Знак,lp1 Знак,List Paragraph1 Знак,lp11 Знак,List Paragraph11 Знак,AC List 01 Знак,EBRD List Знак"/>
    <w:link w:val="a3"/>
    <w:qFormat/>
    <w:locked/>
    <w:rsid w:val="006D0770"/>
    <w:rPr>
      <w:rFonts w:ascii="Calibri" w:eastAsia="Calibri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3649</Words>
  <Characters>2080</Characters>
  <Application>Microsoft Office Word</Application>
  <DocSecurity>0</DocSecurity>
  <Lines>17</Lines>
  <Paragraphs>11</Paragraphs>
  <ScaleCrop>false</ScaleCrop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z313188</cp:lastModifiedBy>
  <cp:revision>2</cp:revision>
  <cp:lastPrinted>2024-10-31T15:24:00Z</cp:lastPrinted>
  <dcterms:created xsi:type="dcterms:W3CDTF">2024-11-01T13:24:00Z</dcterms:created>
  <dcterms:modified xsi:type="dcterms:W3CDTF">2024-11-01T13:24:00Z</dcterms:modified>
</cp:coreProperties>
</file>