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0031E8">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0031E8">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2C716F" w:rsidRPr="000231D9" w:rsidRDefault="000231D9" w:rsidP="000231D9">
                  <w:pPr>
                    <w:spacing w:line="240" w:lineRule="auto"/>
                    <w:jc w:val="center"/>
                    <w:rPr>
                      <w:rFonts w:ascii="e-Ukraine Bold" w:hAnsi="e-Ukraine Bold"/>
                      <w:sz w:val="46"/>
                      <w:szCs w:val="46"/>
                    </w:rPr>
                  </w:pPr>
                  <w:r w:rsidRPr="000231D9">
                    <w:rPr>
                      <w:rFonts w:ascii="e-Ukraine Bold" w:hAnsi="e-Ukraine Bold" w:cs="Times New Roman"/>
                      <w:b/>
                      <w:bCs/>
                      <w:kern w:val="36"/>
                      <w:sz w:val="46"/>
                      <w:szCs w:val="46"/>
                      <w:lang w:eastAsia="ru-RU"/>
                    </w:rPr>
                    <w:t xml:space="preserve">До уваги юридичних осіб </w:t>
                  </w:r>
                  <w:r>
                    <w:rPr>
                      <w:rFonts w:ascii="e-Ukraine Bold" w:hAnsi="e-Ukraine Bold" w:cs="Times New Roman"/>
                      <w:b/>
                      <w:bCs/>
                      <w:kern w:val="36"/>
                      <w:sz w:val="46"/>
                      <w:szCs w:val="46"/>
                      <w:lang w:eastAsia="ru-RU"/>
                    </w:rPr>
                    <w:t>–</w:t>
                  </w:r>
                  <w:r w:rsidRPr="000231D9">
                    <w:rPr>
                      <w:rFonts w:ascii="e-Ukraine Bold" w:hAnsi="e-Ukraine Bold" w:cs="Times New Roman"/>
                      <w:b/>
                      <w:bCs/>
                      <w:kern w:val="36"/>
                      <w:sz w:val="46"/>
                      <w:szCs w:val="46"/>
                      <w:lang w:eastAsia="ru-RU"/>
                    </w:rPr>
                    <w:t xml:space="preserve"> платників</w:t>
                  </w:r>
                  <w:r w:rsidRPr="000231D9">
                    <w:rPr>
                      <w:rFonts w:ascii="e-Ukraine Bold" w:hAnsi="e-Ukraine Bold" w:cs="Times New Roman"/>
                      <w:b/>
                      <w:bCs/>
                      <w:kern w:val="36"/>
                      <w:sz w:val="46"/>
                      <w:szCs w:val="46"/>
                      <w:lang w:val="ru-RU" w:eastAsia="ru-RU"/>
                    </w:rPr>
                    <w:t xml:space="preserve">                    </w:t>
                  </w:r>
                  <w:r w:rsidRPr="000231D9">
                    <w:rPr>
                      <w:rFonts w:ascii="e-Ukraine Bold" w:hAnsi="e-Ukraine Bold" w:cs="Times New Roman"/>
                      <w:b/>
                      <w:bCs/>
                      <w:kern w:val="36"/>
                      <w:sz w:val="46"/>
                      <w:szCs w:val="46"/>
                      <w:lang w:eastAsia="ru-RU"/>
                    </w:rPr>
                    <w:t xml:space="preserve"> єдиного податку!</w:t>
                  </w: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0031E8">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EC5E2B" w:rsidRDefault="00E43187" w:rsidP="00DD030F">
                  <w:pPr>
                    <w:rPr>
                      <w:rFonts w:ascii="e-Ukraine Bold" w:hAnsi="e-Ukraine Bold" w:cs="e-Ukraine Bold"/>
                      <w:b/>
                      <w:bCs/>
                      <w:i/>
                      <w:iCs/>
                      <w:color w:val="0033CC"/>
                      <w:sz w:val="28"/>
                      <w:szCs w:val="28"/>
                    </w:rPr>
                  </w:pPr>
                  <w:proofErr w:type="spellStart"/>
                  <w:r>
                    <w:rPr>
                      <w:rFonts w:ascii="e-Ukraine Bold" w:hAnsi="e-Ukraine Bold" w:cs="e-Ukraine Bold"/>
                      <w:b/>
                      <w:bCs/>
                      <w:i/>
                      <w:iCs/>
                      <w:color w:val="0033CC"/>
                      <w:sz w:val="28"/>
                      <w:szCs w:val="28"/>
                      <w:lang w:val="ru-RU"/>
                    </w:rPr>
                    <w:t>жовтень</w:t>
                  </w:r>
                  <w:proofErr w:type="spellEnd"/>
                  <w:r w:rsidR="00B27686" w:rsidRPr="00EC5E2B">
                    <w:rPr>
                      <w:rFonts w:ascii="e-Ukraine Bold" w:hAnsi="e-Ukraine Bold" w:cs="e-Ukraine Bold"/>
                      <w:b/>
                      <w:bCs/>
                      <w:i/>
                      <w:iCs/>
                      <w:color w:val="0033CC"/>
                      <w:sz w:val="28"/>
                      <w:szCs w:val="28"/>
                      <w:lang w:val="ru-RU"/>
                    </w:rPr>
                    <w:t xml:space="preserve"> </w:t>
                  </w:r>
                  <w:r w:rsidR="002C716F" w:rsidRPr="00EC5E2B">
                    <w:rPr>
                      <w:rFonts w:ascii="e-Ukraine Bold" w:hAnsi="e-Ukraine Bold" w:cs="e-Ukraine Bold"/>
                      <w:b/>
                      <w:bCs/>
                      <w:i/>
                      <w:iCs/>
                      <w:color w:val="0033CC"/>
                      <w:sz w:val="28"/>
                      <w:szCs w:val="28"/>
                    </w:rPr>
                    <w:t>202</w:t>
                  </w:r>
                  <w:r w:rsidR="00F15459" w:rsidRPr="00EC5E2B">
                    <w:rPr>
                      <w:rFonts w:ascii="e-Ukraine Bold" w:hAnsi="e-Ukraine Bold" w:cs="e-Ukraine Bold"/>
                      <w:b/>
                      <w:bCs/>
                      <w:i/>
                      <w:iCs/>
                      <w:color w:val="0033CC"/>
                      <w:sz w:val="28"/>
                      <w:szCs w:val="28"/>
                    </w:rPr>
                    <w:t>3</w:t>
                  </w:r>
                  <w:r w:rsidR="002C716F" w:rsidRPr="00EC5E2B">
                    <w:rPr>
                      <w:rFonts w:ascii="e-Ukraine Bold" w:hAnsi="e-Ukraine Bold" w:cs="e-Ukraine Bold"/>
                      <w:b/>
                      <w:bCs/>
                      <w:i/>
                      <w:iCs/>
                      <w:color w:val="0033CC"/>
                      <w:sz w:val="28"/>
                      <w:szCs w:val="28"/>
                    </w:rPr>
                    <w:t xml:space="preserve"> року</w:t>
                  </w:r>
                </w:p>
                <w:p w:rsidR="002C716F" w:rsidRPr="00E17569" w:rsidRDefault="002C716F" w:rsidP="00E17569"/>
              </w:txbxContent>
            </v:textbox>
          </v:shape>
        </w:pict>
      </w:r>
    </w:p>
    <w:p w:rsidR="002C716F" w:rsidRDefault="000031E8">
      <w:r>
        <w:rPr>
          <w:noProof/>
          <w:lang w:val="ru-RU" w:eastAsia="ru-RU"/>
        </w:rPr>
        <w:lastRenderedPageBreak/>
        <w:pict>
          <v:group id="Группа 92" o:spid="_x0000_s1030" style="position:absolute;margin-left:-15.4pt;margin-top:-13.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 Амур-Нижньодніпровський, Індустріальний та Самарський райони м. Дніпра) інформує, що відповідно до </w:t>
                      </w:r>
                      <w:proofErr w:type="spellStart"/>
                      <w:r w:rsidRPr="005106AA">
                        <w:rPr>
                          <w:rFonts w:ascii="e-Ukraine" w:hAnsi="e-Ukraine" w:cs="Times New Roman"/>
                          <w:sz w:val="24"/>
                          <w:szCs w:val="24"/>
                          <w:lang w:eastAsia="ru-RU"/>
                        </w:rPr>
                        <w:t>п.п</w:t>
                      </w:r>
                      <w:proofErr w:type="spellEnd"/>
                      <w:r w:rsidRPr="005106AA">
                        <w:rPr>
                          <w:rFonts w:ascii="e-Ukraine" w:hAnsi="e-Ukraine" w:cs="Times New Roman"/>
                          <w:sz w:val="24"/>
                          <w:szCs w:val="24"/>
                          <w:lang w:eastAsia="ru-RU"/>
                        </w:rPr>
                        <w:t>. 14.1.114 прим. 2</w:t>
                      </w:r>
                      <w:r w:rsidRPr="000231D9">
                        <w:rPr>
                          <w:rFonts w:ascii="e-Ukraine" w:hAnsi="e-Ukraine" w:cs="Times New Roman"/>
                          <w:sz w:val="24"/>
                          <w:szCs w:val="24"/>
                          <w:lang w:eastAsia="ru-RU"/>
                        </w:rPr>
                        <w:t xml:space="preserve">       </w:t>
                      </w:r>
                      <w:r w:rsidRPr="005106AA">
                        <w:rPr>
                          <w:rFonts w:ascii="e-Ukraine" w:hAnsi="e-Ukraine" w:cs="Times New Roman"/>
                          <w:sz w:val="24"/>
                          <w:szCs w:val="24"/>
                          <w:lang w:eastAsia="ru-RU"/>
                        </w:rPr>
                        <w:t xml:space="preserve"> п. 14.1 ст. 14 Податкового кодексу України (далі – ПКУ) мінімальне податкове зобов’язання – мінімальна величина податкового зобов’язання із сплати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розрахована відповідно до ПКУ. Сума мінімальних податкових зобов’язань, визначених щодо кожної із земельних ділянок, право користування якими належить одній юридичній або фізичній особі, у тому числі фізичній особі – підприємцю, є загальним мінімальним податковим зобов’язанням.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Мінімальне податкове зобов’язання (МПЗ) щодо земельної ділянки, нормативна грошова оцінка якої проведена, та МПЗ щодо земельної ділянки, нормативна грошова оцінка якої не проведена, обчислюється за формулами наведеними у ст. 38 прим. 1 «Визначення мінімального податкового зобов’язання» ПКУ.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Зокрема, п. 38 прим. 1.2 ст. 38 прим. 1 ПКУ визначено, що МПЗ не визначається для: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 земельних ділянок, що використовуються дачними (дачно-будівельними) та садівничими (городницькими) кооперативами (товариствами), а також набуті у власність/користування членами цих кооперативів (товариств) у результаті приватизації (купівлі/продажу, оренди) у межах земель, що належали цим кооперативам (товариствам) на праві колективної власності чи перебували у їх постійному користуванні;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 земель запасу;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 </w:t>
                      </w:r>
                      <w:proofErr w:type="spellStart"/>
                      <w:r w:rsidRPr="005106AA">
                        <w:rPr>
                          <w:rFonts w:ascii="e-Ukraine" w:hAnsi="e-Ukraine" w:cs="Times New Roman"/>
                          <w:sz w:val="24"/>
                          <w:szCs w:val="24"/>
                          <w:lang w:eastAsia="ru-RU"/>
                        </w:rPr>
                        <w:t>невитребуваних</w:t>
                      </w:r>
                      <w:proofErr w:type="spellEnd"/>
                      <w:r w:rsidRPr="005106AA">
                        <w:rPr>
                          <w:rFonts w:ascii="e-Ukraine" w:hAnsi="e-Ukraine" w:cs="Times New Roman"/>
                          <w:sz w:val="24"/>
                          <w:szCs w:val="24"/>
                          <w:lang w:eastAsia="ru-RU"/>
                        </w:rPr>
                        <w:t xml:space="preserve"> земельних часток (паїв), розпорядниками яких є органи місцевого самоврядування, крім таких земельних часток (паїв), переданих органами місцевого самоврядування в оренду;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 земельних ділянок зон відчуження та безумовного (обов’язкового) відселення, що зазнали радіоактивного забруднення внаслідок Чорнобильської катастрофи;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 земельних ділянок, віднесених до сільськогосподарських угідь, які належать фізичним особам на праві власності та/або на праві користування та станом на 01 січня 2022 року знаходилися у межах населених пунктів;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 земельних ділянок, земельних часток (паїв), за які не нараховувалися та не сплачувалися плата за землю або єдиний податок четвертої групи, що перебувають у консервації, або забруднені вибухонебезпечними предметами, або щодо яких прийнято рішення про надання податкових пільг зі сплати місцевих податків та/або зборів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МПЗ для земельних ділянок, земельних часток (паїв), передбачених абзацом сьомим п. 38 прим. 1.2 ст. 38 прим. 1 ПКУ, не визначається за період, за який не визначається плата за землю або єдиний податок четвертої групи.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Крім того, у разі передачі земельних ділянок в оренду (суборенду), емфітевзис або інше користування МПЗ визначається для орендарів, користувачів на інших умовах таких земельних ділянок у порядку, визначеному ПКУ (п. 38 прим. 1.3 ст. 38 прим. 1 ПКУ).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Згідно з п. 38 прим. 1.4 ст. 38 прим. 1 ПКУ у разі переходу права власності або права користування, у тому числі оренди, емфітевзису, суборенди, на земельну ділянку, віднесену до сільськогосподарських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та за умови державної реєстрації такого права відповідно до законодавства, мінімальне податкове зобов’язання щодо такої земельної ділянки визначається для попереднього власника, орендаря, користувача на інших умовах (в тому числі на умовах емфітевзису) за період з 01 січня такого календарного року до початку місяця, в якому припинилося право власності на таку земельну ділянку, або в якому така земельна ділянка передана в користування (оренду, суборенду, емфітевзис), а для нового власника, орендаря або користувача на інших умовах (в тому числі на умовах емфітевзису) – починаючи з місяця, в якому він набув право власності або право користування, у тому числі оренди, емфітевзису, суборенди на таку земельну ділянку, та враховується у складі загального МПЗ кожного з таких власників або користувачів.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У разі відсутності державної реєстрації переходу права власності або права користування, у тому числі оренди, емфітевзису, суборенди, на земельну ділянку, віднесену до сільськогосподарських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МПЗ щодо такої земельної ділянки визначається для попереднього власника, орендаря, користувача на інших умовах (в тому числі на умовах емфітевзису) на загальних підставах за податковий (звітний) рік.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Поряд з цим, п. 69 </w:t>
                      </w:r>
                      <w:proofErr w:type="spellStart"/>
                      <w:r w:rsidRPr="005106AA">
                        <w:rPr>
                          <w:rFonts w:ascii="e-Ukraine" w:hAnsi="e-Ukraine" w:cs="Times New Roman"/>
                          <w:sz w:val="24"/>
                          <w:szCs w:val="24"/>
                          <w:lang w:eastAsia="ru-RU"/>
                        </w:rPr>
                        <w:t>підрозд</w:t>
                      </w:r>
                      <w:proofErr w:type="spellEnd"/>
                      <w:r w:rsidRPr="005106AA">
                        <w:rPr>
                          <w:rFonts w:ascii="e-Ukraine" w:hAnsi="e-Ukraine" w:cs="Times New Roman"/>
                          <w:sz w:val="24"/>
                          <w:szCs w:val="24"/>
                          <w:lang w:eastAsia="ru-RU"/>
                        </w:rPr>
                        <w:t xml:space="preserve">. 10 </w:t>
                      </w:r>
                      <w:proofErr w:type="spellStart"/>
                      <w:r w:rsidRPr="005106AA">
                        <w:rPr>
                          <w:rFonts w:ascii="e-Ukraine" w:hAnsi="e-Ukraine" w:cs="Times New Roman"/>
                          <w:sz w:val="24"/>
                          <w:szCs w:val="24"/>
                          <w:lang w:eastAsia="ru-RU"/>
                        </w:rPr>
                        <w:t>розд</w:t>
                      </w:r>
                      <w:proofErr w:type="spellEnd"/>
                      <w:r w:rsidRPr="005106AA">
                        <w:rPr>
                          <w:rFonts w:ascii="e-Ukraine" w:hAnsi="e-Ukraine" w:cs="Times New Roman"/>
                          <w:sz w:val="24"/>
                          <w:szCs w:val="24"/>
                          <w:lang w:eastAsia="ru-RU"/>
                        </w:rPr>
                        <w:t>. XX «Перехідні положення» ПКУ встановлено, що тимчасово, на період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w:t>
                      </w:r>
                      <w:r w:rsidRPr="000231D9">
                        <w:rPr>
                          <w:rFonts w:ascii="e-Ukraine" w:hAnsi="e-Ukraine" w:cs="Times New Roman"/>
                          <w:sz w:val="24"/>
                          <w:szCs w:val="24"/>
                          <w:lang w:val="ru-RU" w:eastAsia="ru-RU"/>
                        </w:rPr>
                        <w:t xml:space="preserve"> </w:t>
                      </w:r>
                      <w:r w:rsidRPr="005106AA">
                        <w:rPr>
                          <w:rFonts w:ascii="e-Ukraine" w:hAnsi="e-Ukraine" w:cs="Times New Roman"/>
                          <w:sz w:val="24"/>
                          <w:szCs w:val="24"/>
                          <w:lang w:eastAsia="ru-RU"/>
                        </w:rPr>
                        <w:t xml:space="preserve"> № 64/2022, затвердженим Законом України «Про затвердження Указу Президента України «Про введення воєнного стану в Україні» від 24 лютого 2022 року № 2102-IX, справляння податків і зборів здійснюється з урахуванням особливостей, визначених у п. 69 </w:t>
                      </w:r>
                      <w:proofErr w:type="spellStart"/>
                      <w:r w:rsidRPr="005106AA">
                        <w:rPr>
                          <w:rFonts w:ascii="e-Ukraine" w:hAnsi="e-Ukraine" w:cs="Times New Roman"/>
                          <w:sz w:val="24"/>
                          <w:szCs w:val="24"/>
                          <w:lang w:eastAsia="ru-RU"/>
                        </w:rPr>
                        <w:t>підрозд</w:t>
                      </w:r>
                      <w:proofErr w:type="spellEnd"/>
                      <w:r w:rsidRPr="005106AA">
                        <w:rPr>
                          <w:rFonts w:ascii="e-Ukraine" w:hAnsi="e-Ukraine" w:cs="Times New Roman"/>
                          <w:sz w:val="24"/>
                          <w:szCs w:val="24"/>
                          <w:lang w:eastAsia="ru-RU"/>
                        </w:rPr>
                        <w:t xml:space="preserve">. 10 </w:t>
                      </w:r>
                      <w:proofErr w:type="spellStart"/>
                      <w:r w:rsidRPr="005106AA">
                        <w:rPr>
                          <w:rFonts w:ascii="e-Ukraine" w:hAnsi="e-Ukraine" w:cs="Times New Roman"/>
                          <w:sz w:val="24"/>
                          <w:szCs w:val="24"/>
                          <w:lang w:eastAsia="ru-RU"/>
                        </w:rPr>
                        <w:t>розд</w:t>
                      </w:r>
                      <w:proofErr w:type="spellEnd"/>
                      <w:r w:rsidRPr="005106AA">
                        <w:rPr>
                          <w:rFonts w:ascii="e-Ukraine" w:hAnsi="e-Ukraine" w:cs="Times New Roman"/>
                          <w:sz w:val="24"/>
                          <w:szCs w:val="24"/>
                          <w:lang w:eastAsia="ru-RU"/>
                        </w:rPr>
                        <w:t xml:space="preserve">. XX «Перехідні положення» ПКУ.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Відповідно до </w:t>
                      </w:r>
                      <w:proofErr w:type="spellStart"/>
                      <w:r w:rsidRPr="005106AA">
                        <w:rPr>
                          <w:rFonts w:ascii="e-Ukraine" w:hAnsi="e-Ukraine" w:cs="Times New Roman"/>
                          <w:sz w:val="24"/>
                          <w:szCs w:val="24"/>
                          <w:lang w:eastAsia="ru-RU"/>
                        </w:rPr>
                        <w:t>п.п</w:t>
                      </w:r>
                      <w:proofErr w:type="spellEnd"/>
                      <w:r w:rsidRPr="005106AA">
                        <w:rPr>
                          <w:rFonts w:ascii="e-Ukraine" w:hAnsi="e-Ukraine" w:cs="Times New Roman"/>
                          <w:sz w:val="24"/>
                          <w:szCs w:val="24"/>
                          <w:lang w:eastAsia="ru-RU"/>
                        </w:rPr>
                        <w:t xml:space="preserve">. 69.15 п. 69 </w:t>
                      </w:r>
                      <w:proofErr w:type="spellStart"/>
                      <w:r w:rsidRPr="005106AA">
                        <w:rPr>
                          <w:rFonts w:ascii="e-Ukraine" w:hAnsi="e-Ukraine" w:cs="Times New Roman"/>
                          <w:sz w:val="24"/>
                          <w:szCs w:val="24"/>
                          <w:lang w:eastAsia="ru-RU"/>
                        </w:rPr>
                        <w:t>підрозд</w:t>
                      </w:r>
                      <w:proofErr w:type="spellEnd"/>
                      <w:r w:rsidRPr="005106AA">
                        <w:rPr>
                          <w:rFonts w:ascii="e-Ukraine" w:hAnsi="e-Ukraine" w:cs="Times New Roman"/>
                          <w:sz w:val="24"/>
                          <w:szCs w:val="24"/>
                          <w:lang w:eastAsia="ru-RU"/>
                        </w:rPr>
                        <w:t xml:space="preserve">. 10 </w:t>
                      </w:r>
                      <w:proofErr w:type="spellStart"/>
                      <w:r w:rsidRPr="005106AA">
                        <w:rPr>
                          <w:rFonts w:ascii="e-Ukraine" w:hAnsi="e-Ukraine" w:cs="Times New Roman"/>
                          <w:sz w:val="24"/>
                          <w:szCs w:val="24"/>
                          <w:lang w:eastAsia="ru-RU"/>
                        </w:rPr>
                        <w:t>розд</w:t>
                      </w:r>
                      <w:proofErr w:type="spellEnd"/>
                      <w:r w:rsidRPr="005106AA">
                        <w:rPr>
                          <w:rFonts w:ascii="e-Ukraine" w:hAnsi="e-Ukraine" w:cs="Times New Roman"/>
                          <w:sz w:val="24"/>
                          <w:szCs w:val="24"/>
                          <w:lang w:eastAsia="ru-RU"/>
                        </w:rPr>
                        <w:t>. XX «Перехідні положення» ПКУ не нараховується та не сплачується загальне МПЗ за земельні ділянки, земельні частки (паї), що розташовані на територіях активних бойових дій або на тимчасово окупованих Російською Федерацією територіях України, зокрема, з 01 березня 2022 року до 31 грудня</w:t>
                      </w:r>
                      <w:r w:rsidRPr="000231D9">
                        <w:rPr>
                          <w:rFonts w:ascii="e-Ukraine" w:hAnsi="e-Ukraine" w:cs="Times New Roman"/>
                          <w:sz w:val="24"/>
                          <w:szCs w:val="24"/>
                          <w:lang w:val="ru-RU" w:eastAsia="ru-RU"/>
                        </w:rPr>
                        <w:t xml:space="preserve">       </w:t>
                      </w:r>
                      <w:r w:rsidRPr="005106AA">
                        <w:rPr>
                          <w:rFonts w:ascii="e-Ukraine" w:hAnsi="e-Ukraine" w:cs="Times New Roman"/>
                          <w:sz w:val="24"/>
                          <w:szCs w:val="24"/>
                          <w:lang w:eastAsia="ru-RU"/>
                        </w:rPr>
                        <w:t xml:space="preserve"> 2022 року – у частині земельних ділянок, земельних часток (паїв), що перебувають у власності чи користуванні юридичних осіб.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Сума МПЗ за земельні ділянки (земельні частки (паї), визначені цим підпунктом, визначається пропорційно кількості місяців, коли такі земельні ділянки (земельні частки (паї) підлягали оподаткуванню платою за землю або єдиним податком четвертої групи.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Платники податків, які до дати набрання чинності Законом України від 11 квітня 2023 року</w:t>
                      </w:r>
                      <w:r w:rsidRPr="000231D9">
                        <w:rPr>
                          <w:rFonts w:ascii="e-Ukraine" w:hAnsi="e-Ukraine" w:cs="Times New Roman"/>
                          <w:sz w:val="24"/>
                          <w:szCs w:val="24"/>
                          <w:lang w:eastAsia="ru-RU"/>
                        </w:rPr>
                        <w:t xml:space="preserve">    </w:t>
                      </w:r>
                      <w:r w:rsidRPr="005106AA">
                        <w:rPr>
                          <w:rFonts w:ascii="e-Ukraine" w:hAnsi="e-Ukraine" w:cs="Times New Roman"/>
                          <w:sz w:val="24"/>
                          <w:szCs w:val="24"/>
                          <w:lang w:eastAsia="ru-RU"/>
                        </w:rPr>
                        <w:t xml:space="preserve"> № 3050-IX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(набув чинності 06.05.2023) визначили та задекларували в податковій звітності МПЗ за 2022 – 2023 роки за земельні ділянки, що розташовані на територіях, визначених абзацом першим </w:t>
                      </w:r>
                      <w:proofErr w:type="spellStart"/>
                      <w:r w:rsidRPr="005106AA">
                        <w:rPr>
                          <w:rFonts w:ascii="e-Ukraine" w:hAnsi="e-Ukraine" w:cs="Times New Roman"/>
                          <w:sz w:val="24"/>
                          <w:szCs w:val="24"/>
                          <w:lang w:eastAsia="ru-RU"/>
                        </w:rPr>
                        <w:t>п.п</w:t>
                      </w:r>
                      <w:proofErr w:type="spellEnd"/>
                      <w:r w:rsidRPr="005106AA">
                        <w:rPr>
                          <w:rFonts w:ascii="e-Ukraine" w:hAnsi="e-Ukraine" w:cs="Times New Roman"/>
                          <w:sz w:val="24"/>
                          <w:szCs w:val="24"/>
                          <w:lang w:eastAsia="ru-RU"/>
                        </w:rPr>
                        <w:t xml:space="preserve">. 69.15 п. 69 </w:t>
                      </w:r>
                      <w:proofErr w:type="spellStart"/>
                      <w:r w:rsidRPr="005106AA">
                        <w:rPr>
                          <w:rFonts w:ascii="e-Ukraine" w:hAnsi="e-Ukraine" w:cs="Times New Roman"/>
                          <w:sz w:val="24"/>
                          <w:szCs w:val="24"/>
                          <w:lang w:eastAsia="ru-RU"/>
                        </w:rPr>
                        <w:t>підрозд</w:t>
                      </w:r>
                      <w:proofErr w:type="spellEnd"/>
                      <w:r w:rsidRPr="005106AA">
                        <w:rPr>
                          <w:rFonts w:ascii="e-Ukraine" w:hAnsi="e-Ukraine" w:cs="Times New Roman"/>
                          <w:sz w:val="24"/>
                          <w:szCs w:val="24"/>
                          <w:lang w:eastAsia="ru-RU"/>
                        </w:rPr>
                        <w:t xml:space="preserve">. 10 </w:t>
                      </w:r>
                      <w:proofErr w:type="spellStart"/>
                      <w:r w:rsidRPr="005106AA">
                        <w:rPr>
                          <w:rFonts w:ascii="e-Ukraine" w:hAnsi="e-Ukraine" w:cs="Times New Roman"/>
                          <w:sz w:val="24"/>
                          <w:szCs w:val="24"/>
                          <w:lang w:eastAsia="ru-RU"/>
                        </w:rPr>
                        <w:t>розд</w:t>
                      </w:r>
                      <w:proofErr w:type="spellEnd"/>
                      <w:r w:rsidRPr="005106AA">
                        <w:rPr>
                          <w:rFonts w:ascii="e-Ukraine" w:hAnsi="e-Ukraine" w:cs="Times New Roman"/>
                          <w:sz w:val="24"/>
                          <w:szCs w:val="24"/>
                          <w:lang w:eastAsia="ru-RU"/>
                        </w:rPr>
                        <w:t xml:space="preserve">. XX «Перехідні положення» ПКУ, мають право відкоригувати нараховані за 2022 – 2023 роки суми загального МПЗ шляхом подання в порядку, визначеному ПКУ, уточнюючих податкових декларацій.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Норми, визначені абзацами сьомим і восьмим</w:t>
                      </w:r>
                      <w:r w:rsidRPr="000231D9">
                        <w:rPr>
                          <w:rFonts w:ascii="e-Ukraine" w:hAnsi="e-Ukraine" w:cs="Times New Roman"/>
                          <w:sz w:val="24"/>
                          <w:szCs w:val="24"/>
                          <w:lang w:val="ru-RU" w:eastAsia="ru-RU"/>
                        </w:rPr>
                        <w:t xml:space="preserve"> </w:t>
                      </w:r>
                      <w:r w:rsidRPr="005106AA">
                        <w:rPr>
                          <w:rFonts w:ascii="e-Ukraine" w:hAnsi="e-Ukraine" w:cs="Times New Roman"/>
                          <w:sz w:val="24"/>
                          <w:szCs w:val="24"/>
                          <w:lang w:eastAsia="ru-RU"/>
                        </w:rPr>
                        <w:t xml:space="preserve"> п. 38 прим. 1.2 ст. 38 прим. 1 ПКУ, застосовуються до податкових (звітних) періодів починаючи з 01 січня 2023 року. </w:t>
                      </w:r>
                    </w:p>
                    <w:p w:rsidR="000231D9" w:rsidRPr="005106AA" w:rsidRDefault="000231D9" w:rsidP="000231D9">
                      <w:pPr>
                        <w:spacing w:after="0" w:line="240" w:lineRule="auto"/>
                        <w:ind w:firstLine="567"/>
                        <w:jc w:val="both"/>
                        <w:rPr>
                          <w:rFonts w:ascii="e-Ukraine" w:hAnsi="e-Ukraine" w:cs="Times New Roman"/>
                          <w:sz w:val="24"/>
                          <w:szCs w:val="24"/>
                          <w:lang w:eastAsia="ru-RU"/>
                        </w:rPr>
                      </w:pPr>
                      <w:r w:rsidRPr="005106AA">
                        <w:rPr>
                          <w:rFonts w:ascii="e-Ukraine" w:hAnsi="e-Ukraine" w:cs="Times New Roman"/>
                          <w:sz w:val="24"/>
                          <w:szCs w:val="24"/>
                          <w:lang w:eastAsia="ru-RU"/>
                        </w:rPr>
                        <w:t xml:space="preserve">Перелік територій, на яких ведуться (велися) бойові дії або тимчасово окупованих Російською Федерацією затверджений наказом Міністерства з питань реінтеграції тимчасово окупованих територій України від 22.12.2022 № 309 зі змінами та доповненнями. </w:t>
                      </w:r>
                    </w:p>
                    <w:p w:rsidR="002C716F" w:rsidRPr="008278C1" w:rsidRDefault="002C716F" w:rsidP="008278C1">
                      <w:pPr>
                        <w:rPr>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0031E8">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0031E8">
      <w:r>
        <w:rPr>
          <w:noProof/>
          <w:lang w:val="ru-RU" w:eastAsia="ru-RU"/>
        </w:rPr>
        <w:pict>
          <v:group id="Группа 93" o:spid="_x0000_s1050" style="position:absolute;margin-left:-18pt;margin-top:-492.75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0031E8">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31E8"/>
    <w:rsid w:val="00004027"/>
    <w:rsid w:val="00006C21"/>
    <w:rsid w:val="0001222B"/>
    <w:rsid w:val="000144B4"/>
    <w:rsid w:val="00016B68"/>
    <w:rsid w:val="000203D0"/>
    <w:rsid w:val="00021DF6"/>
    <w:rsid w:val="000231D9"/>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1301"/>
    <w:rsid w:val="00092687"/>
    <w:rsid w:val="00092BBA"/>
    <w:rsid w:val="00093292"/>
    <w:rsid w:val="00094082"/>
    <w:rsid w:val="000A16E2"/>
    <w:rsid w:val="000A5719"/>
    <w:rsid w:val="000B18C9"/>
    <w:rsid w:val="000B6BBB"/>
    <w:rsid w:val="000C38AD"/>
    <w:rsid w:val="000C584A"/>
    <w:rsid w:val="000C59BA"/>
    <w:rsid w:val="000C5AF4"/>
    <w:rsid w:val="000C7D9E"/>
    <w:rsid w:val="000D2BE7"/>
    <w:rsid w:val="000D388C"/>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1E2A"/>
    <w:rsid w:val="00193239"/>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3109"/>
    <w:rsid w:val="00237802"/>
    <w:rsid w:val="0024199B"/>
    <w:rsid w:val="002425C8"/>
    <w:rsid w:val="00243CAA"/>
    <w:rsid w:val="0025400C"/>
    <w:rsid w:val="002556DA"/>
    <w:rsid w:val="002572F6"/>
    <w:rsid w:val="002605C8"/>
    <w:rsid w:val="00261934"/>
    <w:rsid w:val="00272EA8"/>
    <w:rsid w:val="00272FAD"/>
    <w:rsid w:val="00280E6C"/>
    <w:rsid w:val="002819D6"/>
    <w:rsid w:val="00282F56"/>
    <w:rsid w:val="00284832"/>
    <w:rsid w:val="00285722"/>
    <w:rsid w:val="00297C4E"/>
    <w:rsid w:val="002A3F45"/>
    <w:rsid w:val="002A5B2B"/>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97162"/>
    <w:rsid w:val="003A1CC3"/>
    <w:rsid w:val="003A2D43"/>
    <w:rsid w:val="003A597C"/>
    <w:rsid w:val="003B3967"/>
    <w:rsid w:val="003B39FF"/>
    <w:rsid w:val="003B5582"/>
    <w:rsid w:val="003C55D7"/>
    <w:rsid w:val="003D0864"/>
    <w:rsid w:val="003D10FA"/>
    <w:rsid w:val="003D262F"/>
    <w:rsid w:val="003D4ABE"/>
    <w:rsid w:val="003D52D7"/>
    <w:rsid w:val="003E6502"/>
    <w:rsid w:val="003E7AC4"/>
    <w:rsid w:val="003F15FD"/>
    <w:rsid w:val="00400B76"/>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85664"/>
    <w:rsid w:val="0049392D"/>
    <w:rsid w:val="004968B0"/>
    <w:rsid w:val="004A123D"/>
    <w:rsid w:val="004A1388"/>
    <w:rsid w:val="004A2F3B"/>
    <w:rsid w:val="004A5C90"/>
    <w:rsid w:val="004B0FCE"/>
    <w:rsid w:val="004B1CE5"/>
    <w:rsid w:val="004C1187"/>
    <w:rsid w:val="004C1714"/>
    <w:rsid w:val="004C3977"/>
    <w:rsid w:val="004C6570"/>
    <w:rsid w:val="004C7D16"/>
    <w:rsid w:val="004C7E9C"/>
    <w:rsid w:val="004D6CF1"/>
    <w:rsid w:val="004E042D"/>
    <w:rsid w:val="004E4A76"/>
    <w:rsid w:val="004E586F"/>
    <w:rsid w:val="004E58B8"/>
    <w:rsid w:val="00501DE7"/>
    <w:rsid w:val="00502591"/>
    <w:rsid w:val="00503B48"/>
    <w:rsid w:val="005060E9"/>
    <w:rsid w:val="0051316D"/>
    <w:rsid w:val="0052185F"/>
    <w:rsid w:val="00523152"/>
    <w:rsid w:val="0053006D"/>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311"/>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2AC2"/>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6431"/>
    <w:rsid w:val="007F7539"/>
    <w:rsid w:val="00801363"/>
    <w:rsid w:val="00814A1C"/>
    <w:rsid w:val="0082406B"/>
    <w:rsid w:val="008255BF"/>
    <w:rsid w:val="0082739A"/>
    <w:rsid w:val="00827889"/>
    <w:rsid w:val="008278C1"/>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168B4"/>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73B1"/>
    <w:rsid w:val="009D04F2"/>
    <w:rsid w:val="009D06E7"/>
    <w:rsid w:val="009D3104"/>
    <w:rsid w:val="009D3DDB"/>
    <w:rsid w:val="009E350B"/>
    <w:rsid w:val="009E4E1A"/>
    <w:rsid w:val="009E6DE5"/>
    <w:rsid w:val="009F3D71"/>
    <w:rsid w:val="009F568D"/>
    <w:rsid w:val="009F6274"/>
    <w:rsid w:val="00A05D77"/>
    <w:rsid w:val="00A108D2"/>
    <w:rsid w:val="00A14E8F"/>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792"/>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27686"/>
    <w:rsid w:val="00B31800"/>
    <w:rsid w:val="00B32E35"/>
    <w:rsid w:val="00B33521"/>
    <w:rsid w:val="00B3532C"/>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5D03"/>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E4EE4"/>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1D7A"/>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E6B5F"/>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C82"/>
    <w:rsid w:val="00D43FB6"/>
    <w:rsid w:val="00D44AC4"/>
    <w:rsid w:val="00D4547C"/>
    <w:rsid w:val="00D466F6"/>
    <w:rsid w:val="00D4699E"/>
    <w:rsid w:val="00D50D41"/>
    <w:rsid w:val="00D52AC2"/>
    <w:rsid w:val="00D537DC"/>
    <w:rsid w:val="00D552EA"/>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057"/>
    <w:rsid w:val="00DD231B"/>
    <w:rsid w:val="00DD6C8F"/>
    <w:rsid w:val="00DD7D10"/>
    <w:rsid w:val="00DE01B7"/>
    <w:rsid w:val="00DE0AB6"/>
    <w:rsid w:val="00DE3675"/>
    <w:rsid w:val="00DE3F51"/>
    <w:rsid w:val="00DF31B7"/>
    <w:rsid w:val="00DF5FA7"/>
    <w:rsid w:val="00E00D7B"/>
    <w:rsid w:val="00E01CC7"/>
    <w:rsid w:val="00E07050"/>
    <w:rsid w:val="00E119A4"/>
    <w:rsid w:val="00E14134"/>
    <w:rsid w:val="00E15A3D"/>
    <w:rsid w:val="00E17569"/>
    <w:rsid w:val="00E22840"/>
    <w:rsid w:val="00E26DE8"/>
    <w:rsid w:val="00E27D63"/>
    <w:rsid w:val="00E35D68"/>
    <w:rsid w:val="00E37571"/>
    <w:rsid w:val="00E43187"/>
    <w:rsid w:val="00E44D8E"/>
    <w:rsid w:val="00E54DB0"/>
    <w:rsid w:val="00E6393F"/>
    <w:rsid w:val="00E63A55"/>
    <w:rsid w:val="00E65DD3"/>
    <w:rsid w:val="00E73838"/>
    <w:rsid w:val="00E837FB"/>
    <w:rsid w:val="00E8614F"/>
    <w:rsid w:val="00E8745F"/>
    <w:rsid w:val="00E95784"/>
    <w:rsid w:val="00E971F0"/>
    <w:rsid w:val="00EA0713"/>
    <w:rsid w:val="00EA0EB0"/>
    <w:rsid w:val="00EA2B71"/>
    <w:rsid w:val="00EB412E"/>
    <w:rsid w:val="00EC06AF"/>
    <w:rsid w:val="00EC40EE"/>
    <w:rsid w:val="00EC5E2B"/>
    <w:rsid w:val="00EC797B"/>
    <w:rsid w:val="00ED0CA2"/>
    <w:rsid w:val="00ED5D68"/>
    <w:rsid w:val="00EE0AF6"/>
    <w:rsid w:val="00EE1F61"/>
    <w:rsid w:val="00EE3B56"/>
    <w:rsid w:val="00EE416B"/>
    <w:rsid w:val="00EE4301"/>
    <w:rsid w:val="00EF2A19"/>
    <w:rsid w:val="00F021CD"/>
    <w:rsid w:val="00F106D7"/>
    <w:rsid w:val="00F1420F"/>
    <w:rsid w:val="00F15459"/>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37"/>
    <w:rsid w:val="00FC1ED9"/>
    <w:rsid w:val="00FC359C"/>
    <w:rsid w:val="00FC5652"/>
    <w:rsid w:val="00FC6F93"/>
    <w:rsid w:val="00FC6FA9"/>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F0EAB-947A-4A0E-8DE3-A6D5C584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14</Words>
  <Characters>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35</cp:revision>
  <cp:lastPrinted>2021-08-13T12:28:00Z</cp:lastPrinted>
  <dcterms:created xsi:type="dcterms:W3CDTF">2022-07-29T12:11:00Z</dcterms:created>
  <dcterms:modified xsi:type="dcterms:W3CDTF">2023-10-04T10:36:00Z</dcterms:modified>
</cp:coreProperties>
</file>