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A0692B">
      <w:r w:rsidRPr="00A0692B">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494E1F">
        <w:rPr>
          <w:noProof/>
          <w:lang w:eastAsia="uk-UA"/>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A0692B">
      <w:r w:rsidRPr="00A0692B">
        <w:rPr>
          <w:noProof/>
          <w:lang w:val="ru-RU" w:eastAsia="ru-RU"/>
        </w:rPr>
        <w:pict>
          <v:shape id="Надпись 5" o:spid="_x0000_s1028" type="#_x0000_t202" style="position:absolute;margin-left:437.1pt;margin-top:6.35pt;width:351pt;height:237.1pt;z-index:251664384;visibility:visible;mso-position-horizontal-relative:margin" filled="f" stroked="f" strokeweight=".5pt">
            <v:textbox style="mso-next-textbox:#Надпись 5">
              <w:txbxContent>
                <w:p w:rsidR="00B83AA3" w:rsidRPr="00B83AA3" w:rsidRDefault="00B83AA3" w:rsidP="00B83AA3">
                  <w:pPr>
                    <w:pStyle w:val="1"/>
                    <w:rPr>
                      <w:rFonts w:ascii="e-Ukraine Bold" w:hAnsi="e-Ukraine Bold"/>
                      <w:sz w:val="44"/>
                      <w:szCs w:val="44"/>
                    </w:rPr>
                  </w:pPr>
                  <w:r w:rsidRPr="00B83AA3">
                    <w:rPr>
                      <w:rFonts w:ascii="e-Ukraine Bold" w:hAnsi="e-Ukraine Bold"/>
                      <w:sz w:val="44"/>
                      <w:szCs w:val="44"/>
                    </w:rPr>
                    <w:t>Про визначення мінімального податкового зобов’язання для фізичних осіб</w:t>
                  </w:r>
                </w:p>
                <w:p w:rsidR="002C716F" w:rsidRPr="00B83AA3" w:rsidRDefault="002C716F" w:rsidP="00B83AA3">
                  <w:pPr>
                    <w:rPr>
                      <w:rFonts w:ascii="e-Ukraine Bold" w:hAnsi="e-Ukraine Bold"/>
                      <w:sz w:val="44"/>
                      <w:szCs w:val="44"/>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A0692B">
      <w:r w:rsidRPr="00A0692B">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B83AA3" w:rsidP="00DD030F">
                  <w:pPr>
                    <w:rPr>
                      <w:rFonts w:ascii="e-Ukraine Bold" w:hAnsi="e-Ukraine Bold" w:cs="e-Ukraine Bold"/>
                      <w:b/>
                      <w:bCs/>
                      <w:i/>
                      <w:iCs/>
                      <w:sz w:val="28"/>
                      <w:szCs w:val="28"/>
                    </w:rPr>
                  </w:pPr>
                  <w:proofErr w:type="spellStart"/>
                  <w:r>
                    <w:rPr>
                      <w:rFonts w:ascii="e-Ukraine Bold" w:hAnsi="e-Ukraine Bold" w:cs="e-Ukraine Bold"/>
                      <w:b/>
                      <w:bCs/>
                      <w:i/>
                      <w:iCs/>
                      <w:sz w:val="28"/>
                      <w:szCs w:val="28"/>
                      <w:lang w:val="ru-RU"/>
                    </w:rPr>
                    <w:t>Сер</w:t>
                  </w:r>
                  <w:r w:rsidR="00E17497">
                    <w:rPr>
                      <w:rFonts w:ascii="e-Ukraine Bold" w:hAnsi="e-Ukraine Bold" w:cs="e-Ukraine Bold"/>
                      <w:b/>
                      <w:bCs/>
                      <w:i/>
                      <w:iCs/>
                      <w:sz w:val="28"/>
                      <w:szCs w:val="28"/>
                      <w:lang w:val="ru-RU"/>
                    </w:rPr>
                    <w:t>п</w:t>
                  </w:r>
                  <w:r w:rsidR="000934CF">
                    <w:rPr>
                      <w:rFonts w:ascii="e-Ukraine Bold" w:hAnsi="e-Ukraine Bold" w:cs="e-Ukraine Bold"/>
                      <w:b/>
                      <w:bCs/>
                      <w:i/>
                      <w:iCs/>
                      <w:sz w:val="28"/>
                      <w:szCs w:val="28"/>
                      <w:lang w:val="ru-RU"/>
                    </w:rPr>
                    <w:t>ень</w:t>
                  </w:r>
                  <w:proofErr w:type="spellEnd"/>
                  <w:r w:rsidR="00672729">
                    <w:rPr>
                      <w:rFonts w:ascii="e-Ukraine Bold" w:hAnsi="e-Ukraine Bold" w:cs="e-Ukraine Bold"/>
                      <w:b/>
                      <w:bCs/>
                      <w:i/>
                      <w:iCs/>
                      <w:sz w:val="28"/>
                      <w:szCs w:val="28"/>
                      <w:lang w:val="ru-RU"/>
                    </w:rPr>
                    <w:t xml:space="preserve"> </w:t>
                  </w:r>
                  <w:r w:rsidR="002C5032">
                    <w:rPr>
                      <w:rFonts w:ascii="e-Ukraine Bold" w:hAnsi="e-Ukraine Bold" w:cs="e-Ukraine Bold"/>
                      <w:b/>
                      <w:bCs/>
                      <w:i/>
                      <w:iCs/>
                      <w:sz w:val="28"/>
                      <w:szCs w:val="28"/>
                    </w:rPr>
                    <w:t xml:space="preserve"> </w:t>
                  </w:r>
                  <w:r w:rsidR="002C716F" w:rsidRPr="00413F2C">
                    <w:rPr>
                      <w:rFonts w:ascii="e-Ukraine Bold" w:hAnsi="e-Ukraine Bold" w:cs="e-Ukraine Bold"/>
                      <w:b/>
                      <w:bCs/>
                      <w:i/>
                      <w:iCs/>
                      <w:sz w:val="28"/>
                      <w:szCs w:val="28"/>
                    </w:rPr>
                    <w:t>202</w:t>
                  </w:r>
                  <w:r w:rsidR="00B53BE3">
                    <w:rPr>
                      <w:rFonts w:ascii="e-Ukraine Bold" w:hAnsi="e-Ukraine Bold" w:cs="e-Ukraine Bold"/>
                      <w:b/>
                      <w:bCs/>
                      <w:i/>
                      <w:iCs/>
                      <w:sz w:val="28"/>
                      <w:szCs w:val="28"/>
                    </w:rPr>
                    <w:t>3</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A0692B">
      <w:r w:rsidRPr="00A0692B">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B83AA3" w:rsidRPr="00B83AA3" w:rsidRDefault="009A48F7" w:rsidP="00B83AA3">
                      <w:pPr>
                        <w:pStyle w:val="a6"/>
                        <w:spacing w:before="0" w:beforeAutospacing="0" w:after="0" w:afterAutospacing="0"/>
                        <w:ind w:firstLine="567"/>
                        <w:jc w:val="both"/>
                        <w:rPr>
                          <w:rFonts w:ascii="e-Ukraine" w:hAnsi="e-Ukraine" w:cs="Times New Roman"/>
                          <w:sz w:val="28"/>
                          <w:szCs w:val="28"/>
                        </w:rPr>
                      </w:pPr>
                      <w:r w:rsidRPr="00B83AA3">
                        <w:rPr>
                          <w:rFonts w:ascii="e-Ukraine" w:hAnsi="e-Ukraine" w:cs="Times New Roman"/>
                          <w:sz w:val="28"/>
                          <w:szCs w:val="28"/>
                        </w:rPr>
                        <w:t xml:space="preserve">Відділ комунікацій з громадськістю управління інформаційної взаємодії  Головного управління ДПС у Дніпропетровській області </w:t>
                      </w:r>
                      <w:r w:rsidR="00F43901" w:rsidRPr="00B83AA3">
                        <w:rPr>
                          <w:rFonts w:ascii="e-Ukraine" w:hAnsi="e-Ukraine"/>
                          <w:sz w:val="28"/>
                          <w:szCs w:val="28"/>
                        </w:rPr>
                        <w:t xml:space="preserve">(територія обслуговування – </w:t>
                      </w:r>
                      <w:proofErr w:type="spellStart"/>
                      <w:r w:rsidR="00F43901" w:rsidRPr="00B83AA3">
                        <w:rPr>
                          <w:rFonts w:ascii="e-Ukraine" w:hAnsi="e-Ukraine"/>
                          <w:sz w:val="28"/>
                          <w:szCs w:val="28"/>
                        </w:rPr>
                        <w:t>Павлоградський</w:t>
                      </w:r>
                      <w:proofErr w:type="spellEnd"/>
                      <w:r w:rsidR="00F43901" w:rsidRPr="00B83AA3">
                        <w:rPr>
                          <w:rFonts w:ascii="e-Ukraine" w:hAnsi="e-Ukraine"/>
                          <w:sz w:val="28"/>
                          <w:szCs w:val="28"/>
                        </w:rPr>
                        <w:t xml:space="preserve"> регіон) </w:t>
                      </w:r>
                      <w:r w:rsidR="00B83AA3" w:rsidRPr="00B83AA3">
                        <w:rPr>
                          <w:rFonts w:ascii="e-Ukraine" w:hAnsi="e-Ukraine" w:cs="Times New Roman"/>
                          <w:sz w:val="28"/>
                          <w:szCs w:val="28"/>
                        </w:rPr>
                        <w:t xml:space="preserve">інформує. </w:t>
                      </w:r>
                    </w:p>
                    <w:p w:rsidR="00B83AA3" w:rsidRPr="00B83AA3" w:rsidRDefault="00B83AA3" w:rsidP="00B83AA3">
                      <w:pPr>
                        <w:spacing w:after="0" w:line="240" w:lineRule="auto"/>
                        <w:ind w:firstLine="567"/>
                        <w:jc w:val="both"/>
                        <w:rPr>
                          <w:rFonts w:ascii="e-Ukraine" w:hAnsi="e-Ukraine" w:cs="Times New Roman"/>
                          <w:sz w:val="28"/>
                          <w:szCs w:val="28"/>
                          <w:lang w:eastAsia="uk-UA"/>
                        </w:rPr>
                      </w:pPr>
                      <w:r w:rsidRPr="00B83AA3">
                        <w:rPr>
                          <w:rFonts w:ascii="e-Ukraine" w:hAnsi="e-Ukraine" w:cs="Times New Roman"/>
                          <w:sz w:val="28"/>
                          <w:szCs w:val="28"/>
                          <w:lang w:eastAsia="uk-UA"/>
                        </w:rPr>
                        <w:t xml:space="preserve">Законом України від 30 листопада 2021 року № 1914 «Про внесення змін до Податкового кодексу України та інших законодавчих актів України щодо забезпечення збалансованості бюджетних надходжень» для платників податків – фізичних осіб, у яких у власності та/або користуванні (оренді, суборенді, емфітевзисі, постійному користуванні) є земельні ділянки, віднесені до сільськогосподарських угідь, вводиться поняття мінімального податкового зобов’язання (далі – </w:t>
                      </w:r>
                      <w:r w:rsidRPr="00B83AA3">
                        <w:rPr>
                          <w:rFonts w:ascii="Times New Roman" w:hAnsi="Times New Roman" w:cs="Times New Roman"/>
                          <w:sz w:val="28"/>
                          <w:szCs w:val="28"/>
                          <w:lang w:eastAsia="uk-UA"/>
                        </w:rPr>
                        <w:t> </w:t>
                      </w:r>
                      <w:r w:rsidRPr="00B83AA3">
                        <w:rPr>
                          <w:rFonts w:ascii="e-Ukraine" w:hAnsi="e-Ukraine" w:cs="Times New Roman"/>
                          <w:sz w:val="28"/>
                          <w:szCs w:val="28"/>
                          <w:lang w:eastAsia="uk-UA"/>
                        </w:rPr>
                        <w:t xml:space="preserve">МПЗ). </w:t>
                      </w:r>
                    </w:p>
                    <w:p w:rsidR="00B83AA3" w:rsidRPr="00B83AA3" w:rsidRDefault="00B83AA3" w:rsidP="00B83AA3">
                      <w:pPr>
                        <w:spacing w:after="0" w:line="240" w:lineRule="auto"/>
                        <w:ind w:firstLine="567"/>
                        <w:jc w:val="both"/>
                        <w:rPr>
                          <w:rFonts w:ascii="e-Ukraine" w:hAnsi="e-Ukraine" w:cs="Times New Roman"/>
                          <w:sz w:val="28"/>
                          <w:szCs w:val="28"/>
                          <w:lang w:eastAsia="uk-UA"/>
                        </w:rPr>
                      </w:pPr>
                      <w:r w:rsidRPr="00B83AA3">
                        <w:rPr>
                          <w:rFonts w:ascii="e-Ukraine" w:hAnsi="e-Ukraine" w:cs="Times New Roman"/>
                          <w:sz w:val="28"/>
                          <w:szCs w:val="28"/>
                          <w:lang w:eastAsia="uk-UA"/>
                        </w:rPr>
                        <w:t xml:space="preserve">Відповідно до п. 64 розділу ХХ «Перехідні положення» Податкового кодексу України (далі – Кодекс) першим роком, за який визначається мінімальне податкове зобов’язання, є 2022 рік. </w:t>
                      </w:r>
                    </w:p>
                    <w:p w:rsidR="00B83AA3" w:rsidRPr="00B83AA3" w:rsidRDefault="00B83AA3" w:rsidP="00B83AA3">
                      <w:pPr>
                        <w:spacing w:after="0" w:line="240" w:lineRule="auto"/>
                        <w:ind w:firstLine="567"/>
                        <w:jc w:val="both"/>
                        <w:rPr>
                          <w:rFonts w:ascii="e-Ukraine" w:hAnsi="e-Ukraine" w:cs="Times New Roman"/>
                          <w:sz w:val="28"/>
                          <w:szCs w:val="28"/>
                          <w:lang w:eastAsia="uk-UA"/>
                        </w:rPr>
                      </w:pPr>
                      <w:r w:rsidRPr="00B83AA3">
                        <w:rPr>
                          <w:rFonts w:ascii="e-Ukraine" w:hAnsi="e-Ukraine" w:cs="Times New Roman"/>
                          <w:sz w:val="28"/>
                          <w:szCs w:val="28"/>
                          <w:lang w:eastAsia="uk-UA"/>
                        </w:rPr>
                        <w:t>Платниками у частині мінімального податкового зобов'язання є резидент, який володіє та/або користується (орендує (</w:t>
                      </w:r>
                      <w:proofErr w:type="spellStart"/>
                      <w:r w:rsidRPr="00B83AA3">
                        <w:rPr>
                          <w:rFonts w:ascii="e-Ukraine" w:hAnsi="e-Ukraine" w:cs="Times New Roman"/>
                          <w:sz w:val="28"/>
                          <w:szCs w:val="28"/>
                          <w:lang w:eastAsia="uk-UA"/>
                        </w:rPr>
                        <w:t>суборендує</w:t>
                      </w:r>
                      <w:proofErr w:type="spellEnd"/>
                      <w:r w:rsidRPr="00B83AA3">
                        <w:rPr>
                          <w:rFonts w:ascii="e-Ukraine" w:hAnsi="e-Ukraine" w:cs="Times New Roman"/>
                          <w:sz w:val="28"/>
                          <w:szCs w:val="28"/>
                          <w:lang w:eastAsia="uk-UA"/>
                        </w:rPr>
                        <w:t>), на умовах емфітевзису, постійно користується) земельними ділянками, віднесеними до сільськогосподарських угідь (</w:t>
                      </w:r>
                      <w:proofErr w:type="spellStart"/>
                      <w:r w:rsidRPr="00B83AA3">
                        <w:rPr>
                          <w:rFonts w:ascii="e-Ukraine" w:hAnsi="e-Ukraine" w:cs="Times New Roman"/>
                          <w:sz w:val="28"/>
                          <w:szCs w:val="28"/>
                          <w:lang w:eastAsia="uk-UA"/>
                        </w:rPr>
                        <w:t>п.п</w:t>
                      </w:r>
                      <w:proofErr w:type="spellEnd"/>
                      <w:r w:rsidRPr="00B83AA3">
                        <w:rPr>
                          <w:rFonts w:ascii="e-Ukraine" w:hAnsi="e-Ukraine" w:cs="Times New Roman"/>
                          <w:sz w:val="28"/>
                          <w:szCs w:val="28"/>
                          <w:lang w:eastAsia="uk-UA"/>
                        </w:rPr>
                        <w:t>.</w:t>
                      </w:r>
                      <w:r w:rsidRPr="00B83AA3">
                        <w:rPr>
                          <w:rFonts w:ascii="Times New Roman" w:hAnsi="Times New Roman" w:cs="Times New Roman"/>
                          <w:sz w:val="28"/>
                          <w:szCs w:val="28"/>
                          <w:lang w:eastAsia="uk-UA"/>
                        </w:rPr>
                        <w:t> </w:t>
                      </w:r>
                      <w:r w:rsidRPr="00B83AA3">
                        <w:rPr>
                          <w:rFonts w:ascii="e-Ukraine" w:hAnsi="e-Ukraine" w:cs="Times New Roman"/>
                          <w:sz w:val="28"/>
                          <w:szCs w:val="28"/>
                          <w:lang w:eastAsia="uk-UA"/>
                        </w:rPr>
                        <w:t xml:space="preserve">162.1.1 1 п. 162.1 ст. 162 Кодексу). </w:t>
                      </w:r>
                    </w:p>
                    <w:p w:rsidR="00B83AA3" w:rsidRPr="00B83AA3" w:rsidRDefault="00B83AA3" w:rsidP="00B83AA3">
                      <w:pPr>
                        <w:spacing w:after="0" w:line="240" w:lineRule="auto"/>
                        <w:ind w:firstLine="567"/>
                        <w:jc w:val="both"/>
                        <w:rPr>
                          <w:rFonts w:ascii="e-Ukraine" w:hAnsi="e-Ukraine" w:cs="Times New Roman"/>
                          <w:sz w:val="28"/>
                          <w:szCs w:val="28"/>
                          <w:lang w:eastAsia="uk-UA"/>
                        </w:rPr>
                      </w:pPr>
                      <w:r w:rsidRPr="00B83AA3">
                        <w:rPr>
                          <w:rFonts w:ascii="e-Ukraine" w:hAnsi="e-Ukraine" w:cs="Times New Roman"/>
                          <w:sz w:val="28"/>
                          <w:szCs w:val="28"/>
                          <w:lang w:eastAsia="uk-UA"/>
                        </w:rPr>
                        <w:t xml:space="preserve">Підпунктом 170.14.3 п. 170.14 ст. 170 Кодексу встановлено, що визначення загального мінімального податкового зобов’язання фізичним особам, які не зареєстровані як фізичні особи – підприємці, здійснюється контролюючими органами за податковою адресою таких осіб до 1 липня року, наступного за звітним. </w:t>
                      </w:r>
                    </w:p>
                    <w:p w:rsidR="00B83AA3" w:rsidRPr="00B83AA3" w:rsidRDefault="00B83AA3" w:rsidP="00B83AA3">
                      <w:pPr>
                        <w:spacing w:after="0" w:line="240" w:lineRule="auto"/>
                        <w:ind w:firstLine="567"/>
                        <w:jc w:val="both"/>
                        <w:rPr>
                          <w:rFonts w:ascii="e-Ukraine" w:hAnsi="e-Ukraine" w:cs="Times New Roman"/>
                          <w:sz w:val="28"/>
                          <w:szCs w:val="28"/>
                          <w:lang w:eastAsia="uk-UA"/>
                        </w:rPr>
                      </w:pPr>
                      <w:r w:rsidRPr="00B83AA3">
                        <w:rPr>
                          <w:rFonts w:ascii="e-Ukraine" w:hAnsi="e-Ukraine" w:cs="Times New Roman"/>
                          <w:sz w:val="28"/>
                          <w:szCs w:val="28"/>
                          <w:lang w:eastAsia="uk-UA"/>
                        </w:rPr>
                        <w:t xml:space="preserve">Звертаємо увагу, що платниками податку до бюджету сплачується лише позитивне значення різниці між сумою загального мінімального податкового зобов’язання та сумою сплачених протягом податкового (звітного) року податків, зборів, платежів, пов’язаних з виробництвом та реалізацією власної сільськогосподарської продукції та/або з власністю та/або користуванням (орендою, суборендою, емфітевзисом, постійним користуванням) земельними ділянками, віднесеними до сільськогосподарських угідь. </w:t>
                      </w:r>
                    </w:p>
                    <w:p w:rsidR="00B83AA3" w:rsidRPr="00B83AA3" w:rsidRDefault="00B83AA3" w:rsidP="00B83AA3">
                      <w:pPr>
                        <w:spacing w:after="0" w:line="240" w:lineRule="auto"/>
                        <w:ind w:firstLine="567"/>
                        <w:jc w:val="both"/>
                        <w:rPr>
                          <w:rFonts w:ascii="e-Ukraine" w:hAnsi="e-Ukraine" w:cs="Times New Roman"/>
                          <w:sz w:val="28"/>
                          <w:szCs w:val="28"/>
                          <w:lang w:eastAsia="uk-UA"/>
                        </w:rPr>
                      </w:pPr>
                      <w:r w:rsidRPr="00B83AA3">
                        <w:rPr>
                          <w:rFonts w:ascii="e-Ukraine" w:hAnsi="e-Ukraine" w:cs="Times New Roman"/>
                          <w:sz w:val="28"/>
                          <w:szCs w:val="28"/>
                          <w:lang w:eastAsia="uk-UA"/>
                        </w:rPr>
                        <w:t>До загальної суми сплачених протягом податкового (звітного) року податків, зборів, платежів для платника податку – фізичної особи включаються: податок на доходи фізичних осіб та військовий збір з доходів від продажу власної сільськогосподарської продукції; земельний податок за земельні ділянки, віднесені до сільськогосподарських угідь (</w:t>
                      </w:r>
                      <w:proofErr w:type="spellStart"/>
                      <w:r w:rsidRPr="00B83AA3">
                        <w:rPr>
                          <w:rFonts w:ascii="e-Ukraine" w:hAnsi="e-Ukraine" w:cs="Times New Roman"/>
                          <w:sz w:val="28"/>
                          <w:szCs w:val="28"/>
                          <w:lang w:eastAsia="uk-UA"/>
                        </w:rPr>
                        <w:t>п.п</w:t>
                      </w:r>
                      <w:proofErr w:type="spellEnd"/>
                      <w:r w:rsidRPr="00B83AA3">
                        <w:rPr>
                          <w:rFonts w:ascii="e-Ukraine" w:hAnsi="e-Ukraine" w:cs="Times New Roman"/>
                          <w:sz w:val="28"/>
                          <w:szCs w:val="28"/>
                          <w:lang w:eastAsia="uk-UA"/>
                        </w:rPr>
                        <w:t xml:space="preserve">. 170.14.5 п. 170.14 ст. 170 Кодексу). </w:t>
                      </w:r>
                    </w:p>
                    <w:p w:rsidR="00B83AA3" w:rsidRPr="00B83AA3" w:rsidRDefault="00B83AA3" w:rsidP="00B83AA3">
                      <w:pPr>
                        <w:spacing w:after="0" w:line="240" w:lineRule="auto"/>
                        <w:ind w:firstLine="567"/>
                        <w:jc w:val="both"/>
                        <w:rPr>
                          <w:rFonts w:ascii="e-Ukraine" w:hAnsi="e-Ukraine" w:cs="Times New Roman"/>
                          <w:sz w:val="28"/>
                          <w:szCs w:val="28"/>
                          <w:lang w:eastAsia="uk-UA"/>
                        </w:rPr>
                      </w:pPr>
                      <w:r w:rsidRPr="00B83AA3">
                        <w:rPr>
                          <w:rFonts w:ascii="e-Ukraine" w:hAnsi="e-Ukraine" w:cs="Times New Roman"/>
                          <w:sz w:val="28"/>
                          <w:szCs w:val="28"/>
                          <w:lang w:eastAsia="uk-UA"/>
                        </w:rPr>
                        <w:t>Слід зазначити, що</w:t>
                      </w:r>
                      <w:r w:rsidRPr="00B83AA3">
                        <w:rPr>
                          <w:rFonts w:ascii="Times New Roman" w:hAnsi="Times New Roman" w:cs="Times New Roman"/>
                          <w:sz w:val="28"/>
                          <w:szCs w:val="28"/>
                          <w:lang w:eastAsia="uk-UA"/>
                        </w:rPr>
                        <w:t> </w:t>
                      </w:r>
                      <w:r w:rsidRPr="00B83AA3">
                        <w:rPr>
                          <w:rFonts w:ascii="e-Ukraine" w:hAnsi="e-Ukraine" w:cs="Times New Roman"/>
                          <w:sz w:val="28"/>
                          <w:szCs w:val="28"/>
                          <w:lang w:eastAsia="uk-UA"/>
                        </w:rPr>
                        <w:t>у разі передачі земельних ділянок в оренду (суборенду), емфітевзис або інше користування (при оформленні таких взаємовідносин відповідно до чинного законодавства)</w:t>
                      </w:r>
                      <w:r w:rsidRPr="00B83AA3">
                        <w:rPr>
                          <w:rFonts w:ascii="Times New Roman" w:hAnsi="Times New Roman" w:cs="Times New Roman"/>
                          <w:sz w:val="28"/>
                          <w:szCs w:val="28"/>
                          <w:lang w:eastAsia="uk-UA"/>
                        </w:rPr>
                        <w:t> </w:t>
                      </w:r>
                      <w:r w:rsidRPr="00B83AA3">
                        <w:rPr>
                          <w:rFonts w:ascii="e-Ukraine" w:hAnsi="e-Ukraine" w:cs="Times New Roman"/>
                          <w:sz w:val="28"/>
                          <w:szCs w:val="28"/>
                          <w:lang w:eastAsia="uk-UA"/>
                        </w:rPr>
                        <w:t>мінімальне податкове зобов’язання визначається</w:t>
                      </w:r>
                      <w:r w:rsidRPr="00B83AA3">
                        <w:rPr>
                          <w:rFonts w:ascii="Times New Roman" w:hAnsi="Times New Roman" w:cs="Times New Roman"/>
                          <w:sz w:val="28"/>
                          <w:szCs w:val="28"/>
                          <w:lang w:eastAsia="uk-UA"/>
                        </w:rPr>
                        <w:t> </w:t>
                      </w:r>
                      <w:r w:rsidRPr="00B83AA3">
                        <w:rPr>
                          <w:rFonts w:ascii="e-Ukraine" w:hAnsi="e-Ukraine" w:cs="Times New Roman"/>
                          <w:sz w:val="28"/>
                          <w:szCs w:val="28"/>
                          <w:lang w:eastAsia="uk-UA"/>
                        </w:rPr>
                        <w:t xml:space="preserve">для орендарів, користувачів на інших умовах таких земельних ділянок у порядку, визначеному Кодексом. </w:t>
                      </w:r>
                    </w:p>
                    <w:p w:rsidR="00B83AA3" w:rsidRPr="00B83AA3" w:rsidRDefault="00B83AA3" w:rsidP="00B83AA3">
                      <w:pPr>
                        <w:spacing w:after="0" w:line="240" w:lineRule="auto"/>
                        <w:ind w:firstLine="567"/>
                        <w:jc w:val="both"/>
                        <w:rPr>
                          <w:rFonts w:ascii="e-Ukraine" w:hAnsi="e-Ukraine" w:cs="Times New Roman"/>
                          <w:sz w:val="28"/>
                          <w:szCs w:val="28"/>
                          <w:lang w:eastAsia="uk-UA"/>
                        </w:rPr>
                      </w:pPr>
                      <w:r w:rsidRPr="00B83AA3">
                        <w:rPr>
                          <w:rFonts w:ascii="e-Ukraine" w:hAnsi="e-Ukraine" w:cs="Times New Roman"/>
                          <w:sz w:val="28"/>
                          <w:szCs w:val="28"/>
                          <w:lang w:eastAsia="uk-UA"/>
                        </w:rPr>
                        <w:t xml:space="preserve">Отже, для фізичних осіб, які відповідно до норм Цивільного кодексу України, Земельного кодексу України та Закону України від 06 жовтня 1998 року № 161 «Про оренду землі» оформили взаємовідносини щодо передачі сільськогосподарських угідь в оренду (суборенду), емфітевзис або інше користування, мінімальне податкове зобов’язання контролюючим органом не визначається. У такому випадку мінімальне податкове зобов’язання за такі землі сплачує орендар. </w:t>
                      </w:r>
                    </w:p>
                    <w:p w:rsidR="00B83AA3" w:rsidRPr="00B83AA3" w:rsidRDefault="00B83AA3" w:rsidP="00B83AA3">
                      <w:pPr>
                        <w:spacing w:after="0" w:line="240" w:lineRule="auto"/>
                        <w:ind w:firstLine="567"/>
                        <w:jc w:val="both"/>
                        <w:rPr>
                          <w:rFonts w:ascii="e-Ukraine" w:hAnsi="e-Ukraine" w:cs="Times New Roman"/>
                          <w:sz w:val="28"/>
                          <w:szCs w:val="28"/>
                          <w:lang w:eastAsia="uk-UA"/>
                        </w:rPr>
                      </w:pPr>
                      <w:r w:rsidRPr="00B83AA3">
                        <w:rPr>
                          <w:rFonts w:ascii="e-Ukraine" w:hAnsi="e-Ukraine" w:cs="Times New Roman"/>
                          <w:sz w:val="28"/>
                          <w:szCs w:val="28"/>
                          <w:lang w:eastAsia="uk-UA"/>
                        </w:rPr>
                        <w:t>Розрахункова сума МПЗ визначається за формулами, встановленими статтею 38</w:t>
                      </w:r>
                      <w:r w:rsidRPr="00B83AA3">
                        <w:rPr>
                          <w:rFonts w:ascii="e-Ukraine" w:hAnsi="e-Ukraine" w:cs="Times New Roman"/>
                          <w:sz w:val="28"/>
                          <w:szCs w:val="28"/>
                          <w:vertAlign w:val="superscript"/>
                          <w:lang w:eastAsia="uk-UA"/>
                        </w:rPr>
                        <w:t>1</w:t>
                      </w:r>
                      <w:r w:rsidRPr="00B83AA3">
                        <w:rPr>
                          <w:rFonts w:ascii="Times New Roman" w:hAnsi="Times New Roman" w:cs="Times New Roman"/>
                          <w:sz w:val="28"/>
                          <w:szCs w:val="28"/>
                          <w:lang w:eastAsia="uk-UA"/>
                        </w:rPr>
                        <w:t> </w:t>
                      </w:r>
                      <w:r w:rsidRPr="00B83AA3">
                        <w:rPr>
                          <w:rFonts w:ascii="e-Ukraine" w:hAnsi="e-Ukraine" w:cs="Times New Roman"/>
                          <w:sz w:val="28"/>
                          <w:szCs w:val="28"/>
                          <w:lang w:eastAsia="uk-UA"/>
                        </w:rPr>
                        <w:t xml:space="preserve">Кодексу, в залежності від наявної нормативно грошової оцінки відповідної земельної ділянки або нормативно грошової оцінки 1 гектара ріллі по Автономній Республіці Крим або по області з урахуванням коефіцієнта індексації, визначеного відповідно до порядку, встановленого Кодексом для справляння плати за землю; коефіцієнту та кількості календарних місяців, протягом яких земельна ділянка перебуває у власності, оренді, користуванні на інших умовах (у тому числі на умовах емфітевзису) платника податків. </w:t>
                      </w:r>
                    </w:p>
                    <w:p w:rsidR="00B83AA3" w:rsidRPr="00B83AA3" w:rsidRDefault="00B83AA3" w:rsidP="00B83AA3">
                      <w:pPr>
                        <w:spacing w:after="0" w:line="240" w:lineRule="auto"/>
                        <w:ind w:firstLine="567"/>
                        <w:jc w:val="both"/>
                        <w:rPr>
                          <w:rFonts w:ascii="Times New Roman" w:hAnsi="Times New Roman" w:cs="Times New Roman"/>
                          <w:sz w:val="24"/>
                          <w:szCs w:val="24"/>
                          <w:lang w:eastAsia="uk-UA"/>
                        </w:rPr>
                      </w:pPr>
                      <w:r w:rsidRPr="00B83AA3">
                        <w:rPr>
                          <w:rFonts w:ascii="e-Ukraine" w:hAnsi="e-Ukraine" w:cs="Times New Roman"/>
                          <w:sz w:val="28"/>
                          <w:szCs w:val="28"/>
                          <w:lang w:eastAsia="uk-UA"/>
                        </w:rPr>
                        <w:t>Звертаємо увагу, що відповідно до п. 67 розділу ХХ «Перехідні положення» Кодексу</w:t>
                      </w:r>
                      <w:r w:rsidRPr="00B83AA3">
                        <w:rPr>
                          <w:rFonts w:ascii="Times New Roman" w:hAnsi="Times New Roman" w:cs="Times New Roman"/>
                          <w:sz w:val="28"/>
                          <w:szCs w:val="28"/>
                          <w:lang w:eastAsia="uk-UA"/>
                        </w:rPr>
                        <w:t> </w:t>
                      </w:r>
                      <w:r w:rsidRPr="00B83AA3">
                        <w:rPr>
                          <w:rFonts w:ascii="e-Ukraine" w:hAnsi="e-Ukraine" w:cs="Times New Roman"/>
                          <w:sz w:val="28"/>
                          <w:szCs w:val="28"/>
                          <w:u w:val="single"/>
                          <w:lang w:eastAsia="uk-UA"/>
                        </w:rPr>
                        <w:t>тимчасово, для розрахунку МПЗ за 2022 та 2023 податкові (звітні) роки коефіцієнт застосовується із значенням 0,04</w:t>
                      </w:r>
                      <w:r w:rsidRPr="00B83AA3">
                        <w:rPr>
                          <w:rFonts w:ascii="Times New Roman" w:hAnsi="Times New Roman" w:cs="Times New Roman"/>
                          <w:sz w:val="24"/>
                          <w:szCs w:val="24"/>
                          <w:lang w:eastAsia="uk-UA"/>
                        </w:rPr>
                        <w:t xml:space="preserve">. </w:t>
                      </w:r>
                    </w:p>
                    <w:p w:rsidR="00B83AA3" w:rsidRPr="00E17497" w:rsidRDefault="00B83AA3" w:rsidP="00B83AA3">
                      <w:pPr>
                        <w:pStyle w:val="a6"/>
                        <w:spacing w:before="0" w:beforeAutospacing="0" w:after="0" w:afterAutospacing="0"/>
                        <w:ind w:firstLine="567"/>
                        <w:jc w:val="both"/>
                        <w:rPr>
                          <w:rFonts w:ascii="e-Ukraine" w:hAnsi="e-Ukraine" w:cs="Times New Roman"/>
                          <w:sz w:val="28"/>
                          <w:szCs w:val="28"/>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494E1F">
        <w:rPr>
          <w:noProof/>
          <w:lang w:eastAsia="uk-UA"/>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494E1F">
        <w:rPr>
          <w:noProof/>
          <w:lang w:eastAsia="uk-UA"/>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94E1F">
      <w:r>
        <w:rPr>
          <w:noProof/>
          <w:lang w:eastAsia="uk-UA"/>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A0692B" w:rsidRPr="00A0692B">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A0692B">
      <w:r w:rsidRPr="00A0692B">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494E1F">
      <w:r>
        <w:rPr>
          <w:noProof/>
          <w:lang w:eastAsia="uk-UA"/>
        </w:rPr>
        <w:lastRenderedPageBreak/>
        <w:drawing>
          <wp:anchor distT="0" distB="0" distL="114300" distR="114300" simplePos="0" relativeHeight="251658240" behindDoc="0" locked="1" layoutInCell="1" allowOverlap="1">
            <wp:simplePos x="0" y="0"/>
            <wp:positionH relativeFrom="column">
              <wp:posOffset>7309485</wp:posOffset>
            </wp:positionH>
            <wp:positionV relativeFrom="paragraph">
              <wp:posOffset>-378460</wp:posOffset>
            </wp:positionV>
            <wp:extent cx="603885" cy="304800"/>
            <wp:effectExtent l="19050" t="0" r="5715"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3885" cy="304800"/>
                    </a:xfrm>
                    <a:prstGeom prst="rect">
                      <a:avLst/>
                    </a:prstGeom>
                    <a:noFill/>
                  </pic:spPr>
                </pic:pic>
              </a:graphicData>
            </a:graphic>
          </wp:anchor>
        </w:drawing>
      </w:r>
      <w:r>
        <w:rPr>
          <w:noProof/>
          <w:lang w:eastAsia="uk-UA"/>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A0692B" w:rsidRPr="00A0692B">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000000000000000"/>
    <w:charset w:val="00"/>
    <w:family w:val="modern"/>
    <w:notTrueType/>
    <w:pitch w:val="variable"/>
    <w:sig w:usb0="00000207" w:usb1="00000001" w:usb2="00000000" w:usb3="00000000" w:csb0="00000097" w:csb1="00000000"/>
  </w:font>
  <w:font w:name="e-Ukraine Bold">
    <w:altName w:val="Courier New"/>
    <w:panose1 w:val="00000000000000000000"/>
    <w:charset w:val="00"/>
    <w:family w:val="modern"/>
    <w:notTrueType/>
    <w:pitch w:val="variable"/>
    <w:sig w:usb0="00000207" w:usb1="00000001" w:usb2="00000000" w:usb3="00000000" w:csb0="00000097"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0749"/>
    <w:rsid w:val="00021DF6"/>
    <w:rsid w:val="0002421E"/>
    <w:rsid w:val="000248ED"/>
    <w:rsid w:val="0002638A"/>
    <w:rsid w:val="000316A3"/>
    <w:rsid w:val="00033E54"/>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0CB0"/>
    <w:rsid w:val="00092687"/>
    <w:rsid w:val="00092BBA"/>
    <w:rsid w:val="00093292"/>
    <w:rsid w:val="000934CF"/>
    <w:rsid w:val="000A16E2"/>
    <w:rsid w:val="000A5719"/>
    <w:rsid w:val="000B18C9"/>
    <w:rsid w:val="000C584A"/>
    <w:rsid w:val="000C59BA"/>
    <w:rsid w:val="000C7D9E"/>
    <w:rsid w:val="000D4E62"/>
    <w:rsid w:val="000E4D69"/>
    <w:rsid w:val="000E7558"/>
    <w:rsid w:val="000E7A8B"/>
    <w:rsid w:val="000F1E75"/>
    <w:rsid w:val="000F626F"/>
    <w:rsid w:val="001029F3"/>
    <w:rsid w:val="0010434A"/>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15C"/>
    <w:rsid w:val="001C569D"/>
    <w:rsid w:val="001C62B4"/>
    <w:rsid w:val="001D1D58"/>
    <w:rsid w:val="001D530C"/>
    <w:rsid w:val="001E0EA9"/>
    <w:rsid w:val="001E0F13"/>
    <w:rsid w:val="001E2282"/>
    <w:rsid w:val="001E55E3"/>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66A9"/>
    <w:rsid w:val="002B76BA"/>
    <w:rsid w:val="002C3499"/>
    <w:rsid w:val="002C5032"/>
    <w:rsid w:val="002C5612"/>
    <w:rsid w:val="002C5AAE"/>
    <w:rsid w:val="002C70B7"/>
    <w:rsid w:val="002C716F"/>
    <w:rsid w:val="002D02CE"/>
    <w:rsid w:val="002D4FA9"/>
    <w:rsid w:val="002D7902"/>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1D3"/>
    <w:rsid w:val="00336F93"/>
    <w:rsid w:val="003371FD"/>
    <w:rsid w:val="00342760"/>
    <w:rsid w:val="00343252"/>
    <w:rsid w:val="00347B59"/>
    <w:rsid w:val="003501B0"/>
    <w:rsid w:val="003504AB"/>
    <w:rsid w:val="003574EA"/>
    <w:rsid w:val="00357516"/>
    <w:rsid w:val="003607EC"/>
    <w:rsid w:val="00360A94"/>
    <w:rsid w:val="003648B7"/>
    <w:rsid w:val="003724C3"/>
    <w:rsid w:val="003728DD"/>
    <w:rsid w:val="00373183"/>
    <w:rsid w:val="0037512D"/>
    <w:rsid w:val="0037551C"/>
    <w:rsid w:val="00380DD1"/>
    <w:rsid w:val="00385DF1"/>
    <w:rsid w:val="003907FB"/>
    <w:rsid w:val="003913E2"/>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3F4533"/>
    <w:rsid w:val="00400B76"/>
    <w:rsid w:val="00411F3D"/>
    <w:rsid w:val="00412772"/>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598A"/>
    <w:rsid w:val="0047722C"/>
    <w:rsid w:val="00480081"/>
    <w:rsid w:val="004810E8"/>
    <w:rsid w:val="00481551"/>
    <w:rsid w:val="00491E06"/>
    <w:rsid w:val="0049392D"/>
    <w:rsid w:val="00494E1F"/>
    <w:rsid w:val="004968B0"/>
    <w:rsid w:val="004A123D"/>
    <w:rsid w:val="004A2F3B"/>
    <w:rsid w:val="004A5C90"/>
    <w:rsid w:val="004B0FCE"/>
    <w:rsid w:val="004B1CE5"/>
    <w:rsid w:val="004B49F7"/>
    <w:rsid w:val="004C1187"/>
    <w:rsid w:val="004C3977"/>
    <w:rsid w:val="004C6570"/>
    <w:rsid w:val="004C7D16"/>
    <w:rsid w:val="004D6CF1"/>
    <w:rsid w:val="004D73C4"/>
    <w:rsid w:val="004E4A76"/>
    <w:rsid w:val="004E586F"/>
    <w:rsid w:val="004E6A9C"/>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676BB"/>
    <w:rsid w:val="00570BDF"/>
    <w:rsid w:val="00574C28"/>
    <w:rsid w:val="005753C7"/>
    <w:rsid w:val="005766FB"/>
    <w:rsid w:val="0057676E"/>
    <w:rsid w:val="00576FB6"/>
    <w:rsid w:val="00577B1D"/>
    <w:rsid w:val="00582EEC"/>
    <w:rsid w:val="0058346C"/>
    <w:rsid w:val="00585448"/>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51BA"/>
    <w:rsid w:val="005D6F26"/>
    <w:rsid w:val="005E36C9"/>
    <w:rsid w:val="005E4813"/>
    <w:rsid w:val="005E6CF7"/>
    <w:rsid w:val="005E7A81"/>
    <w:rsid w:val="005F14EA"/>
    <w:rsid w:val="005F2019"/>
    <w:rsid w:val="005F3D80"/>
    <w:rsid w:val="005F4F05"/>
    <w:rsid w:val="005F7557"/>
    <w:rsid w:val="006019B5"/>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723"/>
    <w:rsid w:val="00652CB6"/>
    <w:rsid w:val="00655BB8"/>
    <w:rsid w:val="0065664D"/>
    <w:rsid w:val="00657922"/>
    <w:rsid w:val="00657A81"/>
    <w:rsid w:val="00660250"/>
    <w:rsid w:val="006668A4"/>
    <w:rsid w:val="00666919"/>
    <w:rsid w:val="00671D8D"/>
    <w:rsid w:val="00672729"/>
    <w:rsid w:val="00673141"/>
    <w:rsid w:val="00674319"/>
    <w:rsid w:val="0067468D"/>
    <w:rsid w:val="006779C9"/>
    <w:rsid w:val="00680E96"/>
    <w:rsid w:val="00682982"/>
    <w:rsid w:val="00687CF6"/>
    <w:rsid w:val="0069230D"/>
    <w:rsid w:val="00693441"/>
    <w:rsid w:val="006969D3"/>
    <w:rsid w:val="006A12D2"/>
    <w:rsid w:val="006A2F44"/>
    <w:rsid w:val="006A4920"/>
    <w:rsid w:val="006A5426"/>
    <w:rsid w:val="006A5BCD"/>
    <w:rsid w:val="006A64CE"/>
    <w:rsid w:val="006A69AE"/>
    <w:rsid w:val="006B0BF2"/>
    <w:rsid w:val="006B1603"/>
    <w:rsid w:val="006B1D2B"/>
    <w:rsid w:val="006B2C9C"/>
    <w:rsid w:val="006B3A4D"/>
    <w:rsid w:val="006B4569"/>
    <w:rsid w:val="006C0696"/>
    <w:rsid w:val="006C279B"/>
    <w:rsid w:val="006C2D13"/>
    <w:rsid w:val="006C4258"/>
    <w:rsid w:val="006C4DDE"/>
    <w:rsid w:val="006C4F69"/>
    <w:rsid w:val="006C6C9A"/>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0FEE"/>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01BA"/>
    <w:rsid w:val="007C559D"/>
    <w:rsid w:val="007C7ADA"/>
    <w:rsid w:val="007D4B62"/>
    <w:rsid w:val="007D4D87"/>
    <w:rsid w:val="007E0756"/>
    <w:rsid w:val="007E346F"/>
    <w:rsid w:val="007E6B81"/>
    <w:rsid w:val="007F3B2A"/>
    <w:rsid w:val="007F7539"/>
    <w:rsid w:val="00801363"/>
    <w:rsid w:val="00814A1C"/>
    <w:rsid w:val="0082289F"/>
    <w:rsid w:val="00823710"/>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0AE"/>
    <w:rsid w:val="008902CE"/>
    <w:rsid w:val="00890F98"/>
    <w:rsid w:val="00891895"/>
    <w:rsid w:val="00892CFF"/>
    <w:rsid w:val="0089451F"/>
    <w:rsid w:val="008A0160"/>
    <w:rsid w:val="008A1C7F"/>
    <w:rsid w:val="008A2903"/>
    <w:rsid w:val="008A3217"/>
    <w:rsid w:val="008A48A6"/>
    <w:rsid w:val="008A5A92"/>
    <w:rsid w:val="008B052B"/>
    <w:rsid w:val="008B2DF3"/>
    <w:rsid w:val="008C251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57155"/>
    <w:rsid w:val="00960640"/>
    <w:rsid w:val="00961DA7"/>
    <w:rsid w:val="00967CE2"/>
    <w:rsid w:val="00971D8B"/>
    <w:rsid w:val="00974C21"/>
    <w:rsid w:val="009801D1"/>
    <w:rsid w:val="00983891"/>
    <w:rsid w:val="009848FC"/>
    <w:rsid w:val="009853EA"/>
    <w:rsid w:val="009863DA"/>
    <w:rsid w:val="009873CB"/>
    <w:rsid w:val="009916D8"/>
    <w:rsid w:val="00994610"/>
    <w:rsid w:val="00994C69"/>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0692B"/>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3F0"/>
    <w:rsid w:val="00AC7D1B"/>
    <w:rsid w:val="00AD0EF2"/>
    <w:rsid w:val="00AD127D"/>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1BE0"/>
    <w:rsid w:val="00B12BAD"/>
    <w:rsid w:val="00B153BA"/>
    <w:rsid w:val="00B17211"/>
    <w:rsid w:val="00B20773"/>
    <w:rsid w:val="00B31800"/>
    <w:rsid w:val="00B32E35"/>
    <w:rsid w:val="00B33521"/>
    <w:rsid w:val="00B50E4D"/>
    <w:rsid w:val="00B5288C"/>
    <w:rsid w:val="00B53BE3"/>
    <w:rsid w:val="00B548D8"/>
    <w:rsid w:val="00B567B3"/>
    <w:rsid w:val="00B619CC"/>
    <w:rsid w:val="00B717C1"/>
    <w:rsid w:val="00B71802"/>
    <w:rsid w:val="00B71BD3"/>
    <w:rsid w:val="00B723DF"/>
    <w:rsid w:val="00B774A7"/>
    <w:rsid w:val="00B77F6F"/>
    <w:rsid w:val="00B8226E"/>
    <w:rsid w:val="00B83105"/>
    <w:rsid w:val="00B83A0B"/>
    <w:rsid w:val="00B83AA3"/>
    <w:rsid w:val="00B86CC2"/>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63D"/>
    <w:rsid w:val="00BE1CE0"/>
    <w:rsid w:val="00BE2AAE"/>
    <w:rsid w:val="00BE3F37"/>
    <w:rsid w:val="00BE773F"/>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12DB"/>
    <w:rsid w:val="00C560E7"/>
    <w:rsid w:val="00C60426"/>
    <w:rsid w:val="00C6309C"/>
    <w:rsid w:val="00C65908"/>
    <w:rsid w:val="00C67CB6"/>
    <w:rsid w:val="00C73B0F"/>
    <w:rsid w:val="00C770E4"/>
    <w:rsid w:val="00C82265"/>
    <w:rsid w:val="00C94592"/>
    <w:rsid w:val="00C94D67"/>
    <w:rsid w:val="00C9743C"/>
    <w:rsid w:val="00CA1C7A"/>
    <w:rsid w:val="00CA1D35"/>
    <w:rsid w:val="00CA499A"/>
    <w:rsid w:val="00CA78CC"/>
    <w:rsid w:val="00CC3A7E"/>
    <w:rsid w:val="00CC5A94"/>
    <w:rsid w:val="00CD3A67"/>
    <w:rsid w:val="00CD6C18"/>
    <w:rsid w:val="00CE3268"/>
    <w:rsid w:val="00CE3935"/>
    <w:rsid w:val="00CF278D"/>
    <w:rsid w:val="00CF6EBD"/>
    <w:rsid w:val="00CF70F9"/>
    <w:rsid w:val="00D0236E"/>
    <w:rsid w:val="00D025EE"/>
    <w:rsid w:val="00D04706"/>
    <w:rsid w:val="00D0779E"/>
    <w:rsid w:val="00D12FA1"/>
    <w:rsid w:val="00D15CFA"/>
    <w:rsid w:val="00D16DBE"/>
    <w:rsid w:val="00D20480"/>
    <w:rsid w:val="00D218A3"/>
    <w:rsid w:val="00D257DE"/>
    <w:rsid w:val="00D260BC"/>
    <w:rsid w:val="00D2644A"/>
    <w:rsid w:val="00D33BBE"/>
    <w:rsid w:val="00D41797"/>
    <w:rsid w:val="00D43FB6"/>
    <w:rsid w:val="00D44AC4"/>
    <w:rsid w:val="00D4547C"/>
    <w:rsid w:val="00D466F6"/>
    <w:rsid w:val="00D4699E"/>
    <w:rsid w:val="00D526F9"/>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059D"/>
    <w:rsid w:val="00DB195E"/>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14134"/>
    <w:rsid w:val="00E15A3D"/>
    <w:rsid w:val="00E17497"/>
    <w:rsid w:val="00E17569"/>
    <w:rsid w:val="00E22840"/>
    <w:rsid w:val="00E26DE8"/>
    <w:rsid w:val="00E27D63"/>
    <w:rsid w:val="00E33B75"/>
    <w:rsid w:val="00E35D68"/>
    <w:rsid w:val="00E54DB0"/>
    <w:rsid w:val="00E6393F"/>
    <w:rsid w:val="00E63A55"/>
    <w:rsid w:val="00E65DD3"/>
    <w:rsid w:val="00E73838"/>
    <w:rsid w:val="00E837FB"/>
    <w:rsid w:val="00E8614F"/>
    <w:rsid w:val="00E9140B"/>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208C"/>
    <w:rsid w:val="00F232C8"/>
    <w:rsid w:val="00F23C7A"/>
    <w:rsid w:val="00F24D3B"/>
    <w:rsid w:val="00F24ED9"/>
    <w:rsid w:val="00F26E13"/>
    <w:rsid w:val="00F27694"/>
    <w:rsid w:val="00F30C58"/>
    <w:rsid w:val="00F317E4"/>
    <w:rsid w:val="00F329E1"/>
    <w:rsid w:val="00F34BFC"/>
    <w:rsid w:val="00F36488"/>
    <w:rsid w:val="00F43901"/>
    <w:rsid w:val="00F45886"/>
    <w:rsid w:val="00F4709D"/>
    <w:rsid w:val="00F55FD4"/>
    <w:rsid w:val="00F56E21"/>
    <w:rsid w:val="00F62B7F"/>
    <w:rsid w:val="00F6558B"/>
    <w:rsid w:val="00F67A1B"/>
    <w:rsid w:val="00F81C8D"/>
    <w:rsid w:val="00F90258"/>
    <w:rsid w:val="00F90F46"/>
    <w:rsid w:val="00F95046"/>
    <w:rsid w:val="00FA01BC"/>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
    <w:basedOn w:val="a"/>
    <w:link w:val="a7"/>
    <w:uiPriority w:val="99"/>
    <w:rsid w:val="007A1BC2"/>
    <w:pPr>
      <w:spacing w:before="100" w:beforeAutospacing="1" w:after="100" w:afterAutospacing="1" w:line="240" w:lineRule="auto"/>
    </w:pPr>
    <w:rPr>
      <w:sz w:val="24"/>
      <w:szCs w:val="24"/>
      <w:lang w:eastAsia="uk-UA"/>
    </w:rPr>
  </w:style>
  <w:style w:type="character" w:customStyle="1" w:styleId="a7">
    <w:name w:val="Звичайний (веб) Знак"/>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8">
    <w:name w:val="Strong"/>
    <w:basedOn w:val="a0"/>
    <w:uiPriority w:val="22"/>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9">
    <w:name w:val="Block Text"/>
    <w:basedOn w:val="a"/>
    <w:uiPriority w:val="99"/>
    <w:rsid w:val="006F59B3"/>
    <w:pPr>
      <w:autoSpaceDE w:val="0"/>
      <w:autoSpaceDN w:val="0"/>
      <w:spacing w:after="0" w:line="240" w:lineRule="auto"/>
      <w:ind w:left="660" w:right="-625"/>
    </w:pPr>
    <w:rPr>
      <w:sz w:val="24"/>
      <w:szCs w:val="24"/>
      <w:lang w:eastAsia="ru-RU"/>
    </w:rPr>
  </w:style>
  <w:style w:type="paragraph" w:styleId="aa">
    <w:name w:val="No Spacing"/>
    <w:uiPriority w:val="99"/>
    <w:qFormat/>
    <w:rsid w:val="006F59B3"/>
    <w:rPr>
      <w:rFonts w:cs="Calibri"/>
      <w:sz w:val="22"/>
      <w:szCs w:val="22"/>
    </w:rPr>
  </w:style>
  <w:style w:type="paragraph" w:customStyle="1" w:styleId="12">
    <w:name w:val="Без интервала1"/>
    <w:uiPriority w:val="99"/>
    <w:rsid w:val="006F59B3"/>
    <w:rPr>
      <w:rFonts w:cs="Calibri"/>
      <w:sz w:val="22"/>
      <w:szCs w:val="22"/>
    </w:rPr>
  </w:style>
  <w:style w:type="paragraph" w:customStyle="1" w:styleId="rvps2">
    <w:name w:val="rvps2"/>
    <w:basedOn w:val="a"/>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b">
    <w:name w:val="Body Text Indent"/>
    <w:basedOn w:val="a"/>
    <w:link w:val="ac"/>
    <w:uiPriority w:val="99"/>
    <w:rsid w:val="006F59B3"/>
    <w:pPr>
      <w:spacing w:after="0" w:line="240" w:lineRule="auto"/>
      <w:ind w:firstLine="851"/>
      <w:jc w:val="both"/>
    </w:pPr>
    <w:rPr>
      <w:sz w:val="28"/>
      <w:szCs w:val="28"/>
      <w:lang w:eastAsia="ru-RU"/>
    </w:rPr>
  </w:style>
  <w:style w:type="character" w:customStyle="1" w:styleId="ac">
    <w:name w:val="Основний текст з відступом Знак"/>
    <w:basedOn w:val="a0"/>
    <w:link w:val="ab"/>
    <w:uiPriority w:val="99"/>
    <w:semiHidden/>
    <w:locked/>
    <w:rsid w:val="00BC7E9D"/>
    <w:rPr>
      <w:lang w:val="uk-UA" w:eastAsia="en-US"/>
    </w:rPr>
  </w:style>
  <w:style w:type="paragraph" w:customStyle="1" w:styleId="13">
    <w:name w:val="Абзац списку1"/>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и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20"/>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4042719">
      <w:bodyDiv w:val="1"/>
      <w:marLeft w:val="0"/>
      <w:marRight w:val="0"/>
      <w:marTop w:val="0"/>
      <w:marBottom w:val="0"/>
      <w:divBdr>
        <w:top w:val="none" w:sz="0" w:space="0" w:color="auto"/>
        <w:left w:val="none" w:sz="0" w:space="0" w:color="auto"/>
        <w:bottom w:val="none" w:sz="0" w:space="0" w:color="auto"/>
        <w:right w:val="none" w:sz="0" w:space="0" w:color="auto"/>
      </w:divBdr>
    </w:div>
    <w:div w:id="70278077">
      <w:bodyDiv w:val="1"/>
      <w:marLeft w:val="0"/>
      <w:marRight w:val="0"/>
      <w:marTop w:val="0"/>
      <w:marBottom w:val="0"/>
      <w:divBdr>
        <w:top w:val="none" w:sz="0" w:space="0" w:color="auto"/>
        <w:left w:val="none" w:sz="0" w:space="0" w:color="auto"/>
        <w:bottom w:val="none" w:sz="0" w:space="0" w:color="auto"/>
        <w:right w:val="none" w:sz="0" w:space="0" w:color="auto"/>
      </w:divBdr>
    </w:div>
    <w:div w:id="106580663">
      <w:bodyDiv w:val="1"/>
      <w:marLeft w:val="0"/>
      <w:marRight w:val="0"/>
      <w:marTop w:val="0"/>
      <w:marBottom w:val="0"/>
      <w:divBdr>
        <w:top w:val="none" w:sz="0" w:space="0" w:color="auto"/>
        <w:left w:val="none" w:sz="0" w:space="0" w:color="auto"/>
        <w:bottom w:val="none" w:sz="0" w:space="0" w:color="auto"/>
        <w:right w:val="none" w:sz="0" w:space="0" w:color="auto"/>
      </w:divBdr>
    </w:div>
    <w:div w:id="122161061">
      <w:bodyDiv w:val="1"/>
      <w:marLeft w:val="0"/>
      <w:marRight w:val="0"/>
      <w:marTop w:val="0"/>
      <w:marBottom w:val="0"/>
      <w:divBdr>
        <w:top w:val="none" w:sz="0" w:space="0" w:color="auto"/>
        <w:left w:val="none" w:sz="0" w:space="0" w:color="auto"/>
        <w:bottom w:val="none" w:sz="0" w:space="0" w:color="auto"/>
        <w:right w:val="none" w:sz="0" w:space="0" w:color="auto"/>
      </w:divBdr>
    </w:div>
    <w:div w:id="210266531">
      <w:bodyDiv w:val="1"/>
      <w:marLeft w:val="0"/>
      <w:marRight w:val="0"/>
      <w:marTop w:val="0"/>
      <w:marBottom w:val="0"/>
      <w:divBdr>
        <w:top w:val="none" w:sz="0" w:space="0" w:color="auto"/>
        <w:left w:val="none" w:sz="0" w:space="0" w:color="auto"/>
        <w:bottom w:val="none" w:sz="0" w:space="0" w:color="auto"/>
        <w:right w:val="none" w:sz="0" w:space="0" w:color="auto"/>
      </w:divBdr>
    </w:div>
    <w:div w:id="463814500">
      <w:bodyDiv w:val="1"/>
      <w:marLeft w:val="0"/>
      <w:marRight w:val="0"/>
      <w:marTop w:val="0"/>
      <w:marBottom w:val="0"/>
      <w:divBdr>
        <w:top w:val="none" w:sz="0" w:space="0" w:color="auto"/>
        <w:left w:val="none" w:sz="0" w:space="0" w:color="auto"/>
        <w:bottom w:val="none" w:sz="0" w:space="0" w:color="auto"/>
        <w:right w:val="none" w:sz="0" w:space="0" w:color="auto"/>
      </w:divBdr>
    </w:div>
    <w:div w:id="581597595">
      <w:bodyDiv w:val="1"/>
      <w:marLeft w:val="0"/>
      <w:marRight w:val="0"/>
      <w:marTop w:val="0"/>
      <w:marBottom w:val="0"/>
      <w:divBdr>
        <w:top w:val="none" w:sz="0" w:space="0" w:color="auto"/>
        <w:left w:val="none" w:sz="0" w:space="0" w:color="auto"/>
        <w:bottom w:val="none" w:sz="0" w:space="0" w:color="auto"/>
        <w:right w:val="none" w:sz="0" w:space="0" w:color="auto"/>
      </w:divBdr>
    </w:div>
    <w:div w:id="658118156">
      <w:bodyDiv w:val="1"/>
      <w:marLeft w:val="0"/>
      <w:marRight w:val="0"/>
      <w:marTop w:val="0"/>
      <w:marBottom w:val="0"/>
      <w:divBdr>
        <w:top w:val="none" w:sz="0" w:space="0" w:color="auto"/>
        <w:left w:val="none" w:sz="0" w:space="0" w:color="auto"/>
        <w:bottom w:val="none" w:sz="0" w:space="0" w:color="auto"/>
        <w:right w:val="none" w:sz="0" w:space="0" w:color="auto"/>
      </w:divBdr>
    </w:div>
    <w:div w:id="693962513">
      <w:bodyDiv w:val="1"/>
      <w:marLeft w:val="0"/>
      <w:marRight w:val="0"/>
      <w:marTop w:val="0"/>
      <w:marBottom w:val="0"/>
      <w:divBdr>
        <w:top w:val="none" w:sz="0" w:space="0" w:color="auto"/>
        <w:left w:val="none" w:sz="0" w:space="0" w:color="auto"/>
        <w:bottom w:val="none" w:sz="0" w:space="0" w:color="auto"/>
        <w:right w:val="none" w:sz="0" w:space="0" w:color="auto"/>
      </w:divBdr>
    </w:div>
    <w:div w:id="702442965">
      <w:bodyDiv w:val="1"/>
      <w:marLeft w:val="0"/>
      <w:marRight w:val="0"/>
      <w:marTop w:val="0"/>
      <w:marBottom w:val="0"/>
      <w:divBdr>
        <w:top w:val="none" w:sz="0" w:space="0" w:color="auto"/>
        <w:left w:val="none" w:sz="0" w:space="0" w:color="auto"/>
        <w:bottom w:val="none" w:sz="0" w:space="0" w:color="auto"/>
        <w:right w:val="none" w:sz="0" w:space="0" w:color="auto"/>
      </w:divBdr>
    </w:div>
    <w:div w:id="718013760">
      <w:bodyDiv w:val="1"/>
      <w:marLeft w:val="0"/>
      <w:marRight w:val="0"/>
      <w:marTop w:val="0"/>
      <w:marBottom w:val="0"/>
      <w:divBdr>
        <w:top w:val="none" w:sz="0" w:space="0" w:color="auto"/>
        <w:left w:val="none" w:sz="0" w:space="0" w:color="auto"/>
        <w:bottom w:val="none" w:sz="0" w:space="0" w:color="auto"/>
        <w:right w:val="none" w:sz="0" w:space="0" w:color="auto"/>
      </w:divBdr>
    </w:div>
    <w:div w:id="805587795">
      <w:bodyDiv w:val="1"/>
      <w:marLeft w:val="0"/>
      <w:marRight w:val="0"/>
      <w:marTop w:val="0"/>
      <w:marBottom w:val="0"/>
      <w:divBdr>
        <w:top w:val="none" w:sz="0" w:space="0" w:color="auto"/>
        <w:left w:val="none" w:sz="0" w:space="0" w:color="auto"/>
        <w:bottom w:val="none" w:sz="0" w:space="0" w:color="auto"/>
        <w:right w:val="none" w:sz="0" w:space="0" w:color="auto"/>
      </w:divBdr>
    </w:div>
    <w:div w:id="844175172">
      <w:bodyDiv w:val="1"/>
      <w:marLeft w:val="0"/>
      <w:marRight w:val="0"/>
      <w:marTop w:val="0"/>
      <w:marBottom w:val="0"/>
      <w:divBdr>
        <w:top w:val="none" w:sz="0" w:space="0" w:color="auto"/>
        <w:left w:val="none" w:sz="0" w:space="0" w:color="auto"/>
        <w:bottom w:val="none" w:sz="0" w:space="0" w:color="auto"/>
        <w:right w:val="none" w:sz="0" w:space="0" w:color="auto"/>
      </w:divBdr>
    </w:div>
    <w:div w:id="867911096">
      <w:bodyDiv w:val="1"/>
      <w:marLeft w:val="0"/>
      <w:marRight w:val="0"/>
      <w:marTop w:val="0"/>
      <w:marBottom w:val="0"/>
      <w:divBdr>
        <w:top w:val="none" w:sz="0" w:space="0" w:color="auto"/>
        <w:left w:val="none" w:sz="0" w:space="0" w:color="auto"/>
        <w:bottom w:val="none" w:sz="0" w:space="0" w:color="auto"/>
        <w:right w:val="none" w:sz="0" w:space="0" w:color="auto"/>
      </w:divBdr>
    </w:div>
    <w:div w:id="935095062">
      <w:bodyDiv w:val="1"/>
      <w:marLeft w:val="0"/>
      <w:marRight w:val="0"/>
      <w:marTop w:val="0"/>
      <w:marBottom w:val="0"/>
      <w:divBdr>
        <w:top w:val="none" w:sz="0" w:space="0" w:color="auto"/>
        <w:left w:val="none" w:sz="0" w:space="0" w:color="auto"/>
        <w:bottom w:val="none" w:sz="0" w:space="0" w:color="auto"/>
        <w:right w:val="none" w:sz="0" w:space="0" w:color="auto"/>
      </w:divBdr>
    </w:div>
    <w:div w:id="975989772">
      <w:bodyDiv w:val="1"/>
      <w:marLeft w:val="0"/>
      <w:marRight w:val="0"/>
      <w:marTop w:val="0"/>
      <w:marBottom w:val="0"/>
      <w:divBdr>
        <w:top w:val="none" w:sz="0" w:space="0" w:color="auto"/>
        <w:left w:val="none" w:sz="0" w:space="0" w:color="auto"/>
        <w:bottom w:val="none" w:sz="0" w:space="0" w:color="auto"/>
        <w:right w:val="none" w:sz="0" w:space="0" w:color="auto"/>
      </w:divBdr>
    </w:div>
    <w:div w:id="984502964">
      <w:bodyDiv w:val="1"/>
      <w:marLeft w:val="0"/>
      <w:marRight w:val="0"/>
      <w:marTop w:val="0"/>
      <w:marBottom w:val="0"/>
      <w:divBdr>
        <w:top w:val="none" w:sz="0" w:space="0" w:color="auto"/>
        <w:left w:val="none" w:sz="0" w:space="0" w:color="auto"/>
        <w:bottom w:val="none" w:sz="0" w:space="0" w:color="auto"/>
        <w:right w:val="none" w:sz="0" w:space="0" w:color="auto"/>
      </w:divBdr>
    </w:div>
    <w:div w:id="1122070561">
      <w:bodyDiv w:val="1"/>
      <w:marLeft w:val="0"/>
      <w:marRight w:val="0"/>
      <w:marTop w:val="0"/>
      <w:marBottom w:val="0"/>
      <w:divBdr>
        <w:top w:val="none" w:sz="0" w:space="0" w:color="auto"/>
        <w:left w:val="none" w:sz="0" w:space="0" w:color="auto"/>
        <w:bottom w:val="none" w:sz="0" w:space="0" w:color="auto"/>
        <w:right w:val="none" w:sz="0" w:space="0" w:color="auto"/>
      </w:divBdr>
    </w:div>
    <w:div w:id="1136415808">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 w:id="1323581827">
      <w:bodyDiv w:val="1"/>
      <w:marLeft w:val="0"/>
      <w:marRight w:val="0"/>
      <w:marTop w:val="0"/>
      <w:marBottom w:val="0"/>
      <w:divBdr>
        <w:top w:val="none" w:sz="0" w:space="0" w:color="auto"/>
        <w:left w:val="none" w:sz="0" w:space="0" w:color="auto"/>
        <w:bottom w:val="none" w:sz="0" w:space="0" w:color="auto"/>
        <w:right w:val="none" w:sz="0" w:space="0" w:color="auto"/>
      </w:divBdr>
    </w:div>
    <w:div w:id="1466311547">
      <w:bodyDiv w:val="1"/>
      <w:marLeft w:val="0"/>
      <w:marRight w:val="0"/>
      <w:marTop w:val="0"/>
      <w:marBottom w:val="0"/>
      <w:divBdr>
        <w:top w:val="none" w:sz="0" w:space="0" w:color="auto"/>
        <w:left w:val="none" w:sz="0" w:space="0" w:color="auto"/>
        <w:bottom w:val="none" w:sz="0" w:space="0" w:color="auto"/>
        <w:right w:val="none" w:sz="0" w:space="0" w:color="auto"/>
      </w:divBdr>
    </w:div>
    <w:div w:id="1477257424">
      <w:bodyDiv w:val="1"/>
      <w:marLeft w:val="0"/>
      <w:marRight w:val="0"/>
      <w:marTop w:val="0"/>
      <w:marBottom w:val="0"/>
      <w:divBdr>
        <w:top w:val="none" w:sz="0" w:space="0" w:color="auto"/>
        <w:left w:val="none" w:sz="0" w:space="0" w:color="auto"/>
        <w:bottom w:val="none" w:sz="0" w:space="0" w:color="auto"/>
        <w:right w:val="none" w:sz="0" w:space="0" w:color="auto"/>
      </w:divBdr>
    </w:div>
    <w:div w:id="1505509389">
      <w:bodyDiv w:val="1"/>
      <w:marLeft w:val="0"/>
      <w:marRight w:val="0"/>
      <w:marTop w:val="0"/>
      <w:marBottom w:val="0"/>
      <w:divBdr>
        <w:top w:val="none" w:sz="0" w:space="0" w:color="auto"/>
        <w:left w:val="none" w:sz="0" w:space="0" w:color="auto"/>
        <w:bottom w:val="none" w:sz="0" w:space="0" w:color="auto"/>
        <w:right w:val="none" w:sz="0" w:space="0" w:color="auto"/>
      </w:divBdr>
    </w:div>
    <w:div w:id="1653826658">
      <w:bodyDiv w:val="1"/>
      <w:marLeft w:val="0"/>
      <w:marRight w:val="0"/>
      <w:marTop w:val="0"/>
      <w:marBottom w:val="0"/>
      <w:divBdr>
        <w:top w:val="none" w:sz="0" w:space="0" w:color="auto"/>
        <w:left w:val="none" w:sz="0" w:space="0" w:color="auto"/>
        <w:bottom w:val="none" w:sz="0" w:space="0" w:color="auto"/>
        <w:right w:val="none" w:sz="0" w:space="0" w:color="auto"/>
      </w:divBdr>
    </w:div>
    <w:div w:id="1659849022">
      <w:bodyDiv w:val="1"/>
      <w:marLeft w:val="0"/>
      <w:marRight w:val="0"/>
      <w:marTop w:val="0"/>
      <w:marBottom w:val="0"/>
      <w:divBdr>
        <w:top w:val="none" w:sz="0" w:space="0" w:color="auto"/>
        <w:left w:val="none" w:sz="0" w:space="0" w:color="auto"/>
        <w:bottom w:val="none" w:sz="0" w:space="0" w:color="auto"/>
        <w:right w:val="none" w:sz="0" w:space="0" w:color="auto"/>
      </w:divBdr>
      <w:divsChild>
        <w:div w:id="628171107">
          <w:marLeft w:val="0"/>
          <w:marRight w:val="0"/>
          <w:marTop w:val="0"/>
          <w:marBottom w:val="0"/>
          <w:divBdr>
            <w:top w:val="none" w:sz="0" w:space="0" w:color="auto"/>
            <w:left w:val="none" w:sz="0" w:space="0" w:color="auto"/>
            <w:bottom w:val="none" w:sz="0" w:space="0" w:color="auto"/>
            <w:right w:val="none" w:sz="0" w:space="0" w:color="auto"/>
          </w:divBdr>
        </w:div>
      </w:divsChild>
    </w:div>
    <w:div w:id="1678775105">
      <w:bodyDiv w:val="1"/>
      <w:marLeft w:val="0"/>
      <w:marRight w:val="0"/>
      <w:marTop w:val="0"/>
      <w:marBottom w:val="0"/>
      <w:divBdr>
        <w:top w:val="none" w:sz="0" w:space="0" w:color="auto"/>
        <w:left w:val="none" w:sz="0" w:space="0" w:color="auto"/>
        <w:bottom w:val="none" w:sz="0" w:space="0" w:color="auto"/>
        <w:right w:val="none" w:sz="0" w:space="0" w:color="auto"/>
      </w:divBdr>
    </w:div>
    <w:div w:id="1691370226">
      <w:bodyDiv w:val="1"/>
      <w:marLeft w:val="0"/>
      <w:marRight w:val="0"/>
      <w:marTop w:val="0"/>
      <w:marBottom w:val="0"/>
      <w:divBdr>
        <w:top w:val="none" w:sz="0" w:space="0" w:color="auto"/>
        <w:left w:val="none" w:sz="0" w:space="0" w:color="auto"/>
        <w:bottom w:val="none" w:sz="0" w:space="0" w:color="auto"/>
        <w:right w:val="none" w:sz="0" w:space="0" w:color="auto"/>
      </w:divBdr>
    </w:div>
    <w:div w:id="1765762807">
      <w:bodyDiv w:val="1"/>
      <w:marLeft w:val="0"/>
      <w:marRight w:val="0"/>
      <w:marTop w:val="0"/>
      <w:marBottom w:val="0"/>
      <w:divBdr>
        <w:top w:val="none" w:sz="0" w:space="0" w:color="auto"/>
        <w:left w:val="none" w:sz="0" w:space="0" w:color="auto"/>
        <w:bottom w:val="none" w:sz="0" w:space="0" w:color="auto"/>
        <w:right w:val="none" w:sz="0" w:space="0" w:color="auto"/>
      </w:divBdr>
      <w:divsChild>
        <w:div w:id="267010425">
          <w:marLeft w:val="0"/>
          <w:marRight w:val="0"/>
          <w:marTop w:val="0"/>
          <w:marBottom w:val="0"/>
          <w:divBdr>
            <w:top w:val="none" w:sz="0" w:space="0" w:color="auto"/>
            <w:left w:val="none" w:sz="0" w:space="0" w:color="auto"/>
            <w:bottom w:val="none" w:sz="0" w:space="0" w:color="auto"/>
            <w:right w:val="none" w:sz="0" w:space="0" w:color="auto"/>
          </w:divBdr>
        </w:div>
      </w:divsChild>
    </w:div>
    <w:div w:id="1798061199">
      <w:bodyDiv w:val="1"/>
      <w:marLeft w:val="0"/>
      <w:marRight w:val="0"/>
      <w:marTop w:val="0"/>
      <w:marBottom w:val="0"/>
      <w:divBdr>
        <w:top w:val="none" w:sz="0" w:space="0" w:color="auto"/>
        <w:left w:val="none" w:sz="0" w:space="0" w:color="auto"/>
        <w:bottom w:val="none" w:sz="0" w:space="0" w:color="auto"/>
        <w:right w:val="none" w:sz="0" w:space="0" w:color="auto"/>
      </w:divBdr>
    </w:div>
    <w:div w:id="1889946956">
      <w:bodyDiv w:val="1"/>
      <w:marLeft w:val="0"/>
      <w:marRight w:val="0"/>
      <w:marTop w:val="0"/>
      <w:marBottom w:val="0"/>
      <w:divBdr>
        <w:top w:val="none" w:sz="0" w:space="0" w:color="auto"/>
        <w:left w:val="none" w:sz="0" w:space="0" w:color="auto"/>
        <w:bottom w:val="none" w:sz="0" w:space="0" w:color="auto"/>
        <w:right w:val="none" w:sz="0" w:space="0" w:color="auto"/>
      </w:divBdr>
    </w:div>
    <w:div w:id="1894848324">
      <w:bodyDiv w:val="1"/>
      <w:marLeft w:val="0"/>
      <w:marRight w:val="0"/>
      <w:marTop w:val="0"/>
      <w:marBottom w:val="0"/>
      <w:divBdr>
        <w:top w:val="none" w:sz="0" w:space="0" w:color="auto"/>
        <w:left w:val="none" w:sz="0" w:space="0" w:color="auto"/>
        <w:bottom w:val="none" w:sz="0" w:space="0" w:color="auto"/>
        <w:right w:val="none" w:sz="0" w:space="0" w:color="auto"/>
      </w:divBdr>
    </w:div>
    <w:div w:id="1927568616">
      <w:bodyDiv w:val="1"/>
      <w:marLeft w:val="0"/>
      <w:marRight w:val="0"/>
      <w:marTop w:val="0"/>
      <w:marBottom w:val="0"/>
      <w:divBdr>
        <w:top w:val="none" w:sz="0" w:space="0" w:color="auto"/>
        <w:left w:val="none" w:sz="0" w:space="0" w:color="auto"/>
        <w:bottom w:val="none" w:sz="0" w:space="0" w:color="auto"/>
        <w:right w:val="none" w:sz="0" w:space="0" w:color="auto"/>
      </w:divBdr>
    </w:div>
    <w:div w:id="1963804170">
      <w:bodyDiv w:val="1"/>
      <w:marLeft w:val="0"/>
      <w:marRight w:val="0"/>
      <w:marTop w:val="0"/>
      <w:marBottom w:val="0"/>
      <w:divBdr>
        <w:top w:val="none" w:sz="0" w:space="0" w:color="auto"/>
        <w:left w:val="none" w:sz="0" w:space="0" w:color="auto"/>
        <w:bottom w:val="none" w:sz="0" w:space="0" w:color="auto"/>
        <w:right w:val="none" w:sz="0" w:space="0" w:color="auto"/>
      </w:divBdr>
      <w:divsChild>
        <w:div w:id="350767532">
          <w:marLeft w:val="0"/>
          <w:marRight w:val="0"/>
          <w:marTop w:val="0"/>
          <w:marBottom w:val="0"/>
          <w:divBdr>
            <w:top w:val="none" w:sz="0" w:space="0" w:color="auto"/>
            <w:left w:val="none" w:sz="0" w:space="0" w:color="auto"/>
            <w:bottom w:val="none" w:sz="0" w:space="0" w:color="auto"/>
            <w:right w:val="none" w:sz="0" w:space="0" w:color="auto"/>
          </w:divBdr>
          <w:divsChild>
            <w:div w:id="649284367">
              <w:marLeft w:val="0"/>
              <w:marRight w:val="0"/>
              <w:marTop w:val="0"/>
              <w:marBottom w:val="0"/>
              <w:divBdr>
                <w:top w:val="none" w:sz="0" w:space="0" w:color="auto"/>
                <w:left w:val="none" w:sz="0" w:space="0" w:color="auto"/>
                <w:bottom w:val="none" w:sz="0" w:space="0" w:color="auto"/>
                <w:right w:val="none" w:sz="0" w:space="0" w:color="auto"/>
              </w:divBdr>
              <w:divsChild>
                <w:div w:id="167989519">
                  <w:marLeft w:val="0"/>
                  <w:marRight w:val="0"/>
                  <w:marTop w:val="0"/>
                  <w:marBottom w:val="0"/>
                  <w:divBdr>
                    <w:top w:val="none" w:sz="0" w:space="0" w:color="auto"/>
                    <w:left w:val="none" w:sz="0" w:space="0" w:color="auto"/>
                    <w:bottom w:val="none" w:sz="0" w:space="0" w:color="auto"/>
                    <w:right w:val="none" w:sz="0" w:space="0" w:color="auto"/>
                  </w:divBdr>
                </w:div>
                <w:div w:id="562983843">
                  <w:marLeft w:val="0"/>
                  <w:marRight w:val="0"/>
                  <w:marTop w:val="0"/>
                  <w:marBottom w:val="0"/>
                  <w:divBdr>
                    <w:top w:val="none" w:sz="0" w:space="0" w:color="auto"/>
                    <w:left w:val="none" w:sz="0" w:space="0" w:color="auto"/>
                    <w:bottom w:val="none" w:sz="0" w:space="0" w:color="auto"/>
                    <w:right w:val="none" w:sz="0" w:space="0" w:color="auto"/>
                  </w:divBdr>
                  <w:divsChild>
                    <w:div w:id="981499020">
                      <w:marLeft w:val="0"/>
                      <w:marRight w:val="0"/>
                      <w:marTop w:val="0"/>
                      <w:marBottom w:val="0"/>
                      <w:divBdr>
                        <w:top w:val="none" w:sz="0" w:space="0" w:color="auto"/>
                        <w:left w:val="none" w:sz="0" w:space="0" w:color="auto"/>
                        <w:bottom w:val="none" w:sz="0" w:space="0" w:color="auto"/>
                        <w:right w:val="none" w:sz="0" w:space="0" w:color="auto"/>
                      </w:divBdr>
                    </w:div>
                  </w:divsChild>
                </w:div>
                <w:div w:id="604993926">
                  <w:marLeft w:val="0"/>
                  <w:marRight w:val="0"/>
                  <w:marTop w:val="0"/>
                  <w:marBottom w:val="0"/>
                  <w:divBdr>
                    <w:top w:val="none" w:sz="0" w:space="0" w:color="auto"/>
                    <w:left w:val="none" w:sz="0" w:space="0" w:color="auto"/>
                    <w:bottom w:val="none" w:sz="0" w:space="0" w:color="auto"/>
                    <w:right w:val="none" w:sz="0" w:space="0" w:color="auto"/>
                  </w:divBdr>
                  <w:divsChild>
                    <w:div w:id="7563039">
                      <w:marLeft w:val="0"/>
                      <w:marRight w:val="0"/>
                      <w:marTop w:val="0"/>
                      <w:marBottom w:val="0"/>
                      <w:divBdr>
                        <w:top w:val="none" w:sz="0" w:space="0" w:color="auto"/>
                        <w:left w:val="none" w:sz="0" w:space="0" w:color="auto"/>
                        <w:bottom w:val="none" w:sz="0" w:space="0" w:color="auto"/>
                        <w:right w:val="none" w:sz="0" w:space="0" w:color="auto"/>
                      </w:divBdr>
                      <w:divsChild>
                        <w:div w:id="454056796">
                          <w:marLeft w:val="0"/>
                          <w:marRight w:val="0"/>
                          <w:marTop w:val="0"/>
                          <w:marBottom w:val="0"/>
                          <w:divBdr>
                            <w:top w:val="none" w:sz="0" w:space="0" w:color="auto"/>
                            <w:left w:val="none" w:sz="0" w:space="0" w:color="auto"/>
                            <w:bottom w:val="none" w:sz="0" w:space="0" w:color="auto"/>
                            <w:right w:val="none" w:sz="0" w:space="0" w:color="auto"/>
                          </w:divBdr>
                          <w:divsChild>
                            <w:div w:id="1509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62">
                      <w:marLeft w:val="0"/>
                      <w:marRight w:val="0"/>
                      <w:marTop w:val="0"/>
                      <w:marBottom w:val="0"/>
                      <w:divBdr>
                        <w:top w:val="none" w:sz="0" w:space="0" w:color="auto"/>
                        <w:left w:val="none" w:sz="0" w:space="0" w:color="auto"/>
                        <w:bottom w:val="none" w:sz="0" w:space="0" w:color="auto"/>
                        <w:right w:val="none" w:sz="0" w:space="0" w:color="auto"/>
                      </w:divBdr>
                      <w:divsChild>
                        <w:div w:id="99955032">
                          <w:marLeft w:val="0"/>
                          <w:marRight w:val="0"/>
                          <w:marTop w:val="0"/>
                          <w:marBottom w:val="0"/>
                          <w:divBdr>
                            <w:top w:val="none" w:sz="0" w:space="0" w:color="auto"/>
                            <w:left w:val="none" w:sz="0" w:space="0" w:color="auto"/>
                            <w:bottom w:val="none" w:sz="0" w:space="0" w:color="auto"/>
                            <w:right w:val="none" w:sz="0" w:space="0" w:color="auto"/>
                          </w:divBdr>
                        </w:div>
                        <w:div w:id="684593363">
                          <w:marLeft w:val="0"/>
                          <w:marRight w:val="0"/>
                          <w:marTop w:val="0"/>
                          <w:marBottom w:val="0"/>
                          <w:divBdr>
                            <w:top w:val="none" w:sz="0" w:space="0" w:color="auto"/>
                            <w:left w:val="none" w:sz="0" w:space="0" w:color="auto"/>
                            <w:bottom w:val="none" w:sz="0" w:space="0" w:color="auto"/>
                            <w:right w:val="none" w:sz="0" w:space="0" w:color="auto"/>
                          </w:divBdr>
                          <w:divsChild>
                            <w:div w:id="291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1466">
              <w:marLeft w:val="0"/>
              <w:marRight w:val="0"/>
              <w:marTop w:val="0"/>
              <w:marBottom w:val="0"/>
              <w:divBdr>
                <w:top w:val="none" w:sz="0" w:space="0" w:color="auto"/>
                <w:left w:val="none" w:sz="0" w:space="0" w:color="auto"/>
                <w:bottom w:val="none" w:sz="0" w:space="0" w:color="auto"/>
                <w:right w:val="none" w:sz="0" w:space="0" w:color="auto"/>
              </w:divBdr>
              <w:divsChild>
                <w:div w:id="18555649">
                  <w:marLeft w:val="0"/>
                  <w:marRight w:val="0"/>
                  <w:marTop w:val="0"/>
                  <w:marBottom w:val="0"/>
                  <w:divBdr>
                    <w:top w:val="none" w:sz="0" w:space="0" w:color="auto"/>
                    <w:left w:val="none" w:sz="0" w:space="0" w:color="auto"/>
                    <w:bottom w:val="none" w:sz="0" w:space="0" w:color="auto"/>
                    <w:right w:val="none" w:sz="0" w:space="0" w:color="auto"/>
                  </w:divBdr>
                </w:div>
                <w:div w:id="1119228451">
                  <w:marLeft w:val="0"/>
                  <w:marRight w:val="0"/>
                  <w:marTop w:val="0"/>
                  <w:marBottom w:val="0"/>
                  <w:divBdr>
                    <w:top w:val="none" w:sz="0" w:space="0" w:color="auto"/>
                    <w:left w:val="none" w:sz="0" w:space="0" w:color="auto"/>
                    <w:bottom w:val="none" w:sz="0" w:space="0" w:color="auto"/>
                    <w:right w:val="none" w:sz="0" w:space="0" w:color="auto"/>
                  </w:divBdr>
                  <w:divsChild>
                    <w:div w:id="1909413248">
                      <w:marLeft w:val="0"/>
                      <w:marRight w:val="0"/>
                      <w:marTop w:val="0"/>
                      <w:marBottom w:val="0"/>
                      <w:divBdr>
                        <w:top w:val="none" w:sz="0" w:space="0" w:color="auto"/>
                        <w:left w:val="none" w:sz="0" w:space="0" w:color="auto"/>
                        <w:bottom w:val="none" w:sz="0" w:space="0" w:color="auto"/>
                        <w:right w:val="none" w:sz="0" w:space="0" w:color="auto"/>
                      </w:divBdr>
                    </w:div>
                  </w:divsChild>
                </w:div>
                <w:div w:id="1414938071">
                  <w:marLeft w:val="0"/>
                  <w:marRight w:val="0"/>
                  <w:marTop w:val="0"/>
                  <w:marBottom w:val="0"/>
                  <w:divBdr>
                    <w:top w:val="none" w:sz="0" w:space="0" w:color="auto"/>
                    <w:left w:val="none" w:sz="0" w:space="0" w:color="auto"/>
                    <w:bottom w:val="none" w:sz="0" w:space="0" w:color="auto"/>
                    <w:right w:val="none" w:sz="0" w:space="0" w:color="auto"/>
                  </w:divBdr>
                  <w:divsChild>
                    <w:div w:id="591134839">
                      <w:marLeft w:val="0"/>
                      <w:marRight w:val="0"/>
                      <w:marTop w:val="0"/>
                      <w:marBottom w:val="0"/>
                      <w:divBdr>
                        <w:top w:val="none" w:sz="0" w:space="0" w:color="auto"/>
                        <w:left w:val="none" w:sz="0" w:space="0" w:color="auto"/>
                        <w:bottom w:val="none" w:sz="0" w:space="0" w:color="auto"/>
                        <w:right w:val="none" w:sz="0" w:space="0" w:color="auto"/>
                      </w:divBdr>
                      <w:divsChild>
                        <w:div w:id="1743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3397">
                  <w:marLeft w:val="0"/>
                  <w:marRight w:val="0"/>
                  <w:marTop w:val="0"/>
                  <w:marBottom w:val="0"/>
                  <w:divBdr>
                    <w:top w:val="none" w:sz="0" w:space="0" w:color="auto"/>
                    <w:left w:val="none" w:sz="0" w:space="0" w:color="auto"/>
                    <w:bottom w:val="none" w:sz="0" w:space="0" w:color="auto"/>
                    <w:right w:val="none" w:sz="0" w:space="0" w:color="auto"/>
                  </w:divBdr>
                </w:div>
                <w:div w:id="262037597">
                  <w:marLeft w:val="0"/>
                  <w:marRight w:val="0"/>
                  <w:marTop w:val="0"/>
                  <w:marBottom w:val="0"/>
                  <w:divBdr>
                    <w:top w:val="none" w:sz="0" w:space="0" w:color="auto"/>
                    <w:left w:val="none" w:sz="0" w:space="0" w:color="auto"/>
                    <w:bottom w:val="none" w:sz="0" w:space="0" w:color="auto"/>
                    <w:right w:val="none" w:sz="0" w:space="0" w:color="auto"/>
                  </w:divBdr>
                  <w:divsChild>
                    <w:div w:id="1469274420">
                      <w:marLeft w:val="0"/>
                      <w:marRight w:val="0"/>
                      <w:marTop w:val="0"/>
                      <w:marBottom w:val="0"/>
                      <w:divBdr>
                        <w:top w:val="none" w:sz="0" w:space="0" w:color="auto"/>
                        <w:left w:val="none" w:sz="0" w:space="0" w:color="auto"/>
                        <w:bottom w:val="none" w:sz="0" w:space="0" w:color="auto"/>
                        <w:right w:val="none" w:sz="0" w:space="0" w:color="auto"/>
                      </w:divBdr>
                    </w:div>
                    <w:div w:id="943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2755">
              <w:marLeft w:val="0"/>
              <w:marRight w:val="0"/>
              <w:marTop w:val="0"/>
              <w:marBottom w:val="0"/>
              <w:divBdr>
                <w:top w:val="none" w:sz="0" w:space="0" w:color="auto"/>
                <w:left w:val="none" w:sz="0" w:space="0" w:color="auto"/>
                <w:bottom w:val="none" w:sz="0" w:space="0" w:color="auto"/>
                <w:right w:val="none" w:sz="0" w:space="0" w:color="auto"/>
              </w:divBdr>
              <w:divsChild>
                <w:div w:id="1548882273">
                  <w:marLeft w:val="0"/>
                  <w:marRight w:val="0"/>
                  <w:marTop w:val="0"/>
                  <w:marBottom w:val="0"/>
                  <w:divBdr>
                    <w:top w:val="none" w:sz="0" w:space="0" w:color="auto"/>
                    <w:left w:val="none" w:sz="0" w:space="0" w:color="auto"/>
                    <w:bottom w:val="none" w:sz="0" w:space="0" w:color="auto"/>
                    <w:right w:val="none" w:sz="0" w:space="0" w:color="auto"/>
                  </w:divBdr>
                </w:div>
              </w:divsChild>
            </w:div>
            <w:div w:id="35200269">
              <w:marLeft w:val="0"/>
              <w:marRight w:val="0"/>
              <w:marTop w:val="0"/>
              <w:marBottom w:val="0"/>
              <w:divBdr>
                <w:top w:val="none" w:sz="0" w:space="0" w:color="auto"/>
                <w:left w:val="none" w:sz="0" w:space="0" w:color="auto"/>
                <w:bottom w:val="none" w:sz="0" w:space="0" w:color="auto"/>
                <w:right w:val="none" w:sz="0" w:space="0" w:color="auto"/>
              </w:divBdr>
              <w:divsChild>
                <w:div w:id="1663197795">
                  <w:marLeft w:val="0"/>
                  <w:marRight w:val="0"/>
                  <w:marTop w:val="0"/>
                  <w:marBottom w:val="0"/>
                  <w:divBdr>
                    <w:top w:val="none" w:sz="0" w:space="0" w:color="auto"/>
                    <w:left w:val="none" w:sz="0" w:space="0" w:color="auto"/>
                    <w:bottom w:val="none" w:sz="0" w:space="0" w:color="auto"/>
                    <w:right w:val="none" w:sz="0" w:space="0" w:color="auto"/>
                  </w:divBdr>
                  <w:divsChild>
                    <w:div w:id="576285728">
                      <w:marLeft w:val="0"/>
                      <w:marRight w:val="0"/>
                      <w:marTop w:val="0"/>
                      <w:marBottom w:val="0"/>
                      <w:divBdr>
                        <w:top w:val="none" w:sz="0" w:space="0" w:color="auto"/>
                        <w:left w:val="none" w:sz="0" w:space="0" w:color="auto"/>
                        <w:bottom w:val="none" w:sz="0" w:space="0" w:color="auto"/>
                        <w:right w:val="none" w:sz="0" w:space="0" w:color="auto"/>
                      </w:divBdr>
                    </w:div>
                    <w:div w:id="857697020">
                      <w:marLeft w:val="0"/>
                      <w:marRight w:val="0"/>
                      <w:marTop w:val="0"/>
                      <w:marBottom w:val="0"/>
                      <w:divBdr>
                        <w:top w:val="none" w:sz="0" w:space="0" w:color="auto"/>
                        <w:left w:val="none" w:sz="0" w:space="0" w:color="auto"/>
                        <w:bottom w:val="none" w:sz="0" w:space="0" w:color="auto"/>
                        <w:right w:val="none" w:sz="0" w:space="0" w:color="auto"/>
                      </w:divBdr>
                      <w:divsChild>
                        <w:div w:id="9963004">
                          <w:marLeft w:val="0"/>
                          <w:marRight w:val="0"/>
                          <w:marTop w:val="0"/>
                          <w:marBottom w:val="0"/>
                          <w:divBdr>
                            <w:top w:val="none" w:sz="0" w:space="0" w:color="auto"/>
                            <w:left w:val="none" w:sz="0" w:space="0" w:color="auto"/>
                            <w:bottom w:val="none" w:sz="0" w:space="0" w:color="auto"/>
                            <w:right w:val="none" w:sz="0" w:space="0" w:color="auto"/>
                          </w:divBdr>
                          <w:divsChild>
                            <w:div w:id="753404595">
                              <w:marLeft w:val="0"/>
                              <w:marRight w:val="0"/>
                              <w:marTop w:val="0"/>
                              <w:marBottom w:val="0"/>
                              <w:divBdr>
                                <w:top w:val="none" w:sz="0" w:space="0" w:color="auto"/>
                                <w:left w:val="none" w:sz="0" w:space="0" w:color="auto"/>
                                <w:bottom w:val="none" w:sz="0" w:space="0" w:color="auto"/>
                                <w:right w:val="none" w:sz="0" w:space="0" w:color="auto"/>
                              </w:divBdr>
                            </w:div>
                            <w:div w:id="12541011">
                              <w:marLeft w:val="0"/>
                              <w:marRight w:val="0"/>
                              <w:marTop w:val="0"/>
                              <w:marBottom w:val="0"/>
                              <w:divBdr>
                                <w:top w:val="none" w:sz="0" w:space="0" w:color="auto"/>
                                <w:left w:val="none" w:sz="0" w:space="0" w:color="auto"/>
                                <w:bottom w:val="none" w:sz="0" w:space="0" w:color="auto"/>
                                <w:right w:val="none" w:sz="0" w:space="0" w:color="auto"/>
                              </w:divBdr>
                            </w:div>
                          </w:divsChild>
                        </w:div>
                        <w:div w:id="1012415841">
                          <w:marLeft w:val="0"/>
                          <w:marRight w:val="0"/>
                          <w:marTop w:val="0"/>
                          <w:marBottom w:val="0"/>
                          <w:divBdr>
                            <w:top w:val="none" w:sz="0" w:space="0" w:color="auto"/>
                            <w:left w:val="none" w:sz="0" w:space="0" w:color="auto"/>
                            <w:bottom w:val="none" w:sz="0" w:space="0" w:color="auto"/>
                            <w:right w:val="none" w:sz="0" w:space="0" w:color="auto"/>
                          </w:divBdr>
                          <w:divsChild>
                            <w:div w:id="240679989">
                              <w:marLeft w:val="0"/>
                              <w:marRight w:val="0"/>
                              <w:marTop w:val="0"/>
                              <w:marBottom w:val="0"/>
                              <w:divBdr>
                                <w:top w:val="none" w:sz="0" w:space="0" w:color="auto"/>
                                <w:left w:val="none" w:sz="0" w:space="0" w:color="auto"/>
                                <w:bottom w:val="none" w:sz="0" w:space="0" w:color="auto"/>
                                <w:right w:val="none" w:sz="0" w:space="0" w:color="auto"/>
                              </w:divBdr>
                            </w:div>
                            <w:div w:id="621880931">
                              <w:marLeft w:val="0"/>
                              <w:marRight w:val="0"/>
                              <w:marTop w:val="0"/>
                              <w:marBottom w:val="0"/>
                              <w:divBdr>
                                <w:top w:val="none" w:sz="0" w:space="0" w:color="auto"/>
                                <w:left w:val="none" w:sz="0" w:space="0" w:color="auto"/>
                                <w:bottom w:val="none" w:sz="0" w:space="0" w:color="auto"/>
                                <w:right w:val="none" w:sz="0" w:space="0" w:color="auto"/>
                              </w:divBdr>
                            </w:div>
                          </w:divsChild>
                        </w:div>
                        <w:div w:id="963997731">
                          <w:marLeft w:val="0"/>
                          <w:marRight w:val="0"/>
                          <w:marTop w:val="0"/>
                          <w:marBottom w:val="0"/>
                          <w:divBdr>
                            <w:top w:val="none" w:sz="0" w:space="0" w:color="auto"/>
                            <w:left w:val="none" w:sz="0" w:space="0" w:color="auto"/>
                            <w:bottom w:val="none" w:sz="0" w:space="0" w:color="auto"/>
                            <w:right w:val="none" w:sz="0" w:space="0" w:color="auto"/>
                          </w:divBdr>
                          <w:divsChild>
                            <w:div w:id="1356419970">
                              <w:marLeft w:val="0"/>
                              <w:marRight w:val="0"/>
                              <w:marTop w:val="0"/>
                              <w:marBottom w:val="0"/>
                              <w:divBdr>
                                <w:top w:val="none" w:sz="0" w:space="0" w:color="auto"/>
                                <w:left w:val="none" w:sz="0" w:space="0" w:color="auto"/>
                                <w:bottom w:val="none" w:sz="0" w:space="0" w:color="auto"/>
                                <w:right w:val="none" w:sz="0" w:space="0" w:color="auto"/>
                              </w:divBdr>
                            </w:div>
                            <w:div w:id="1030183674">
                              <w:marLeft w:val="0"/>
                              <w:marRight w:val="0"/>
                              <w:marTop w:val="0"/>
                              <w:marBottom w:val="0"/>
                              <w:divBdr>
                                <w:top w:val="none" w:sz="0" w:space="0" w:color="auto"/>
                                <w:left w:val="none" w:sz="0" w:space="0" w:color="auto"/>
                                <w:bottom w:val="none" w:sz="0" w:space="0" w:color="auto"/>
                                <w:right w:val="none" w:sz="0" w:space="0" w:color="auto"/>
                              </w:divBdr>
                            </w:div>
                          </w:divsChild>
                        </w:div>
                        <w:div w:id="580801169">
                          <w:marLeft w:val="0"/>
                          <w:marRight w:val="0"/>
                          <w:marTop w:val="0"/>
                          <w:marBottom w:val="0"/>
                          <w:divBdr>
                            <w:top w:val="none" w:sz="0" w:space="0" w:color="auto"/>
                            <w:left w:val="none" w:sz="0" w:space="0" w:color="auto"/>
                            <w:bottom w:val="none" w:sz="0" w:space="0" w:color="auto"/>
                            <w:right w:val="none" w:sz="0" w:space="0" w:color="auto"/>
                          </w:divBdr>
                          <w:divsChild>
                            <w:div w:id="119038276">
                              <w:marLeft w:val="0"/>
                              <w:marRight w:val="0"/>
                              <w:marTop w:val="0"/>
                              <w:marBottom w:val="0"/>
                              <w:divBdr>
                                <w:top w:val="none" w:sz="0" w:space="0" w:color="auto"/>
                                <w:left w:val="none" w:sz="0" w:space="0" w:color="auto"/>
                                <w:bottom w:val="none" w:sz="0" w:space="0" w:color="auto"/>
                                <w:right w:val="none" w:sz="0" w:space="0" w:color="auto"/>
                              </w:divBdr>
                            </w:div>
                            <w:div w:id="318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376">
                  <w:marLeft w:val="0"/>
                  <w:marRight w:val="0"/>
                  <w:marTop w:val="0"/>
                  <w:marBottom w:val="0"/>
                  <w:divBdr>
                    <w:top w:val="none" w:sz="0" w:space="0" w:color="auto"/>
                    <w:left w:val="none" w:sz="0" w:space="0" w:color="auto"/>
                    <w:bottom w:val="none" w:sz="0" w:space="0" w:color="auto"/>
                    <w:right w:val="none" w:sz="0" w:space="0" w:color="auto"/>
                  </w:divBdr>
                  <w:divsChild>
                    <w:div w:id="376663329">
                      <w:marLeft w:val="0"/>
                      <w:marRight w:val="0"/>
                      <w:marTop w:val="0"/>
                      <w:marBottom w:val="0"/>
                      <w:divBdr>
                        <w:top w:val="none" w:sz="0" w:space="0" w:color="auto"/>
                        <w:left w:val="none" w:sz="0" w:space="0" w:color="auto"/>
                        <w:bottom w:val="none" w:sz="0" w:space="0" w:color="auto"/>
                        <w:right w:val="none" w:sz="0" w:space="0" w:color="auto"/>
                      </w:divBdr>
                    </w:div>
                    <w:div w:id="1060446642">
                      <w:marLeft w:val="0"/>
                      <w:marRight w:val="0"/>
                      <w:marTop w:val="0"/>
                      <w:marBottom w:val="0"/>
                      <w:divBdr>
                        <w:top w:val="none" w:sz="0" w:space="0" w:color="auto"/>
                        <w:left w:val="none" w:sz="0" w:space="0" w:color="auto"/>
                        <w:bottom w:val="none" w:sz="0" w:space="0" w:color="auto"/>
                        <w:right w:val="none" w:sz="0" w:space="0" w:color="auto"/>
                      </w:divBdr>
                    </w:div>
                  </w:divsChild>
                </w:div>
                <w:div w:id="314189360">
                  <w:marLeft w:val="0"/>
                  <w:marRight w:val="0"/>
                  <w:marTop w:val="0"/>
                  <w:marBottom w:val="0"/>
                  <w:divBdr>
                    <w:top w:val="none" w:sz="0" w:space="0" w:color="auto"/>
                    <w:left w:val="none" w:sz="0" w:space="0" w:color="auto"/>
                    <w:bottom w:val="none" w:sz="0" w:space="0" w:color="auto"/>
                    <w:right w:val="none" w:sz="0" w:space="0" w:color="auto"/>
                  </w:divBdr>
                  <w:divsChild>
                    <w:div w:id="1352419329">
                      <w:marLeft w:val="0"/>
                      <w:marRight w:val="0"/>
                      <w:marTop w:val="0"/>
                      <w:marBottom w:val="0"/>
                      <w:divBdr>
                        <w:top w:val="none" w:sz="0" w:space="0" w:color="auto"/>
                        <w:left w:val="none" w:sz="0" w:space="0" w:color="auto"/>
                        <w:bottom w:val="none" w:sz="0" w:space="0" w:color="auto"/>
                        <w:right w:val="none" w:sz="0" w:space="0" w:color="auto"/>
                      </w:divBdr>
                    </w:div>
                    <w:div w:id="1843470249">
                      <w:marLeft w:val="0"/>
                      <w:marRight w:val="0"/>
                      <w:marTop w:val="0"/>
                      <w:marBottom w:val="0"/>
                      <w:divBdr>
                        <w:top w:val="none" w:sz="0" w:space="0" w:color="auto"/>
                        <w:left w:val="none" w:sz="0" w:space="0" w:color="auto"/>
                        <w:bottom w:val="none" w:sz="0" w:space="0" w:color="auto"/>
                        <w:right w:val="none" w:sz="0" w:space="0" w:color="auto"/>
                      </w:divBdr>
                    </w:div>
                    <w:div w:id="56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7702">
      <w:bodyDiv w:val="1"/>
      <w:marLeft w:val="0"/>
      <w:marRight w:val="0"/>
      <w:marTop w:val="0"/>
      <w:marBottom w:val="0"/>
      <w:divBdr>
        <w:top w:val="none" w:sz="0" w:space="0" w:color="auto"/>
        <w:left w:val="none" w:sz="0" w:space="0" w:color="auto"/>
        <w:bottom w:val="none" w:sz="0" w:space="0" w:color="auto"/>
        <w:right w:val="none" w:sz="0" w:space="0" w:color="auto"/>
      </w:divBdr>
    </w:div>
    <w:div w:id="2016110881">
      <w:bodyDiv w:val="1"/>
      <w:marLeft w:val="0"/>
      <w:marRight w:val="0"/>
      <w:marTop w:val="0"/>
      <w:marBottom w:val="0"/>
      <w:divBdr>
        <w:top w:val="none" w:sz="0" w:space="0" w:color="auto"/>
        <w:left w:val="none" w:sz="0" w:space="0" w:color="auto"/>
        <w:bottom w:val="none" w:sz="0" w:space="0" w:color="auto"/>
        <w:right w:val="none" w:sz="0" w:space="0" w:color="auto"/>
      </w:divBdr>
    </w:div>
    <w:div w:id="2049605087">
      <w:bodyDiv w:val="1"/>
      <w:marLeft w:val="0"/>
      <w:marRight w:val="0"/>
      <w:marTop w:val="0"/>
      <w:marBottom w:val="0"/>
      <w:divBdr>
        <w:top w:val="none" w:sz="0" w:space="0" w:color="auto"/>
        <w:left w:val="none" w:sz="0" w:space="0" w:color="auto"/>
        <w:bottom w:val="none" w:sz="0" w:space="0" w:color="auto"/>
        <w:right w:val="none" w:sz="0" w:space="0" w:color="auto"/>
      </w:divBdr>
    </w:div>
    <w:div w:id="2050959069">
      <w:bodyDiv w:val="1"/>
      <w:marLeft w:val="0"/>
      <w:marRight w:val="0"/>
      <w:marTop w:val="0"/>
      <w:marBottom w:val="0"/>
      <w:divBdr>
        <w:top w:val="none" w:sz="0" w:space="0" w:color="auto"/>
        <w:left w:val="none" w:sz="0" w:space="0" w:color="auto"/>
        <w:bottom w:val="none" w:sz="0" w:space="0" w:color="auto"/>
        <w:right w:val="none" w:sz="0" w:space="0" w:color="auto"/>
      </w:divBdr>
    </w:div>
    <w:div w:id="21060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6CC08-8A02-414C-BADD-C1F2001C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d42738</cp:lastModifiedBy>
  <cp:revision>2</cp:revision>
  <cp:lastPrinted>2021-08-13T12:28:00Z</cp:lastPrinted>
  <dcterms:created xsi:type="dcterms:W3CDTF">2023-08-29T10:49:00Z</dcterms:created>
  <dcterms:modified xsi:type="dcterms:W3CDTF">2023-08-29T10:49:00Z</dcterms:modified>
</cp:coreProperties>
</file>