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2A" w:rsidRDefault="0037112A">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style="position:absolute;margin-left:405pt;margin-top:-18pt;width:135pt;height:83.25pt;z-index:251661824;visibility:visible">
            <v:imagedata r:id="rId5" o:title="" croptop="18183f" cropbottom="28947f" cropleft="9349f" cropright="39242f"/>
            <w10:wrap type="square"/>
          </v:shape>
        </w:pict>
      </w:r>
      <w:r>
        <w:rPr>
          <w:noProof/>
          <w:lang w:val="en-US"/>
        </w:rPr>
        <w:pict>
          <v:shapetype id="_x0000_t202" coordsize="21600,21600" o:spt="202" path="m,l,21600r21600,l21600,xe">
            <v:stroke joinstyle="miter"/>
            <v:path gradientshapeok="t" o:connecttype="rect"/>
          </v:shapetype>
          <v:shape id="Поле 21" o:spid="_x0000_s1027" type="#_x0000_t202" style="position:absolute;margin-left:540pt;margin-top:-18pt;width:375.85pt;height:104.7pt;z-index:251660800;visibility:visible" filled="f" stroked="f" strokeweight=".5pt">
            <v:textbox style="mso-next-textbox:#Поле 21">
              <w:txbxContent>
                <w:p w:rsidR="0037112A" w:rsidRPr="004876C7" w:rsidRDefault="0037112A" w:rsidP="00413F2C">
                  <w:pPr>
                    <w:spacing w:after="0" w:line="240" w:lineRule="auto"/>
                    <w:rPr>
                      <w:rFonts w:ascii="e-Ukraine" w:hAnsi="e-Ukraine" w:cs="e-Ukraine"/>
                      <w:b/>
                      <w:sz w:val="28"/>
                      <w:szCs w:val="28"/>
                    </w:rPr>
                  </w:pPr>
                  <w:r w:rsidRPr="004876C7">
                    <w:rPr>
                      <w:rFonts w:ascii="e-Ukraine" w:hAnsi="e-Ukraine" w:cs="e-Ukraine"/>
                      <w:b/>
                      <w:sz w:val="28"/>
                      <w:szCs w:val="28"/>
                    </w:rPr>
                    <w:t xml:space="preserve">Державна податкова </w:t>
                  </w:r>
                </w:p>
                <w:p w:rsidR="0037112A" w:rsidRPr="004876C7" w:rsidRDefault="0037112A" w:rsidP="00413F2C">
                  <w:pPr>
                    <w:spacing w:after="0" w:line="240" w:lineRule="auto"/>
                    <w:rPr>
                      <w:rFonts w:ascii="e-Ukraine" w:hAnsi="e-Ukraine" w:cs="e-Ukraine"/>
                      <w:sz w:val="28"/>
                      <w:szCs w:val="28"/>
                    </w:rPr>
                  </w:pPr>
                  <w:r w:rsidRPr="004876C7">
                    <w:rPr>
                      <w:rFonts w:ascii="e-Ukraine" w:hAnsi="e-Ukraine" w:cs="e-Ukraine"/>
                      <w:b/>
                      <w:sz w:val="28"/>
                      <w:szCs w:val="28"/>
                    </w:rPr>
                    <w:t>служба України</w:t>
                  </w:r>
                </w:p>
                <w:p w:rsidR="0037112A" w:rsidRPr="00B31800" w:rsidRDefault="0037112A" w:rsidP="00413F2C">
                  <w:pPr>
                    <w:spacing w:after="0" w:line="240" w:lineRule="auto"/>
                    <w:rPr>
                      <w:rFonts w:ascii="e-Ukraine" w:hAnsi="e-Ukraine" w:cs="e-Ukraine"/>
                      <w:sz w:val="16"/>
                      <w:szCs w:val="16"/>
                    </w:rPr>
                  </w:pPr>
                </w:p>
                <w:p w:rsidR="0037112A" w:rsidRPr="006C0696" w:rsidRDefault="0037112A" w:rsidP="00413F2C">
                  <w:pPr>
                    <w:spacing w:after="0" w:line="240" w:lineRule="auto"/>
                    <w:rPr>
                      <w:rFonts w:ascii="e-Ukraine" w:hAnsi="e-Ukraine" w:cs="e-Ukraine"/>
                      <w:sz w:val="6"/>
                      <w:szCs w:val="6"/>
                    </w:rPr>
                  </w:pPr>
                </w:p>
                <w:p w:rsidR="0037112A" w:rsidRPr="004876C7" w:rsidRDefault="0037112A" w:rsidP="00413F2C">
                  <w:pPr>
                    <w:spacing w:after="0" w:line="240" w:lineRule="auto"/>
                    <w:rPr>
                      <w:rFonts w:ascii="e-Ukraine" w:hAnsi="e-Ukraine" w:cs="e-Ukraine"/>
                      <w:b/>
                      <w:sz w:val="28"/>
                      <w:szCs w:val="28"/>
                    </w:rPr>
                  </w:pPr>
                  <w:r w:rsidRPr="004876C7">
                    <w:rPr>
                      <w:rFonts w:ascii="e-Ukraine" w:hAnsi="e-Ukraine" w:cs="e-Ukraine"/>
                      <w:b/>
                      <w:sz w:val="28"/>
                      <w:szCs w:val="28"/>
                    </w:rPr>
                    <w:t>Головне управління ДПС у</w:t>
                  </w:r>
                </w:p>
                <w:p w:rsidR="0037112A" w:rsidRPr="004876C7" w:rsidRDefault="0037112A" w:rsidP="00413F2C">
                  <w:pPr>
                    <w:spacing w:after="0" w:line="240" w:lineRule="auto"/>
                    <w:rPr>
                      <w:rFonts w:ascii="e-Ukraine" w:hAnsi="e-Ukraine" w:cs="e-Ukraine"/>
                      <w:b/>
                      <w:sz w:val="28"/>
                      <w:szCs w:val="28"/>
                    </w:rPr>
                  </w:pPr>
                  <w:r w:rsidRPr="004876C7">
                    <w:rPr>
                      <w:rFonts w:ascii="e-Ukraine" w:hAnsi="e-Ukraine" w:cs="e-Ukraine"/>
                      <w:b/>
                      <w:sz w:val="28"/>
                      <w:szCs w:val="28"/>
                    </w:rPr>
                    <w:t>Дніпропетровській області</w:t>
                  </w:r>
                </w:p>
              </w:txbxContent>
            </v:textbox>
          </v:shape>
        </w:pict>
      </w:r>
    </w:p>
    <w:p w:rsidR="0037112A" w:rsidRDefault="0037112A"/>
    <w:p w:rsidR="0037112A" w:rsidRDefault="0037112A"/>
    <w:p w:rsidR="0037112A" w:rsidRDefault="0037112A"/>
    <w:p w:rsidR="0037112A" w:rsidRDefault="0037112A">
      <w:r>
        <w:rPr>
          <w:noProof/>
          <w:lang w:val="en-US"/>
        </w:rPr>
        <w:pict>
          <v:shape id="Надпись 5" o:spid="_x0000_s1028" type="#_x0000_t202" style="position:absolute;margin-left:6in;margin-top:24.25pt;width:351pt;height:159.8pt;z-index:251662848;visibility:visible;mso-position-horizontal-relative:margin" filled="f" stroked="f" strokeweight=".5pt">
            <v:textbox style="mso-next-textbox:#Надпись 5">
              <w:txbxContent>
                <w:p w:rsidR="0037112A" w:rsidRPr="00505870" w:rsidRDefault="0037112A" w:rsidP="00D15CFA">
                  <w:pPr>
                    <w:pStyle w:val="Heading1"/>
                    <w:rPr>
                      <w:rFonts w:ascii="e-Ukraine Head Bold" w:hAnsi="e-Ukraine Head Bold"/>
                      <w:color w:val="0000FF"/>
                      <w:sz w:val="32"/>
                      <w:szCs w:val="32"/>
                    </w:rPr>
                  </w:pPr>
                  <w:r w:rsidRPr="00505870">
                    <w:rPr>
                      <w:rFonts w:ascii="e-Ukraine Head Bold" w:hAnsi="e-Ukraine Head Bold"/>
                      <w:b/>
                      <w:color w:val="0000FF"/>
                      <w:sz w:val="32"/>
                      <w:szCs w:val="32"/>
                    </w:rPr>
                    <w:t>Щодо включення до податкової знижки витрат за навчання, які підтверджуються одним розрахунковим документом, де зазначена сума за весь навчальний період – рік, семестри якого припадають на різні календарні роки</w:t>
                  </w:r>
                </w:p>
                <w:p w:rsidR="0037112A" w:rsidRPr="00D15CFA" w:rsidRDefault="0037112A" w:rsidP="00B86CC2">
                  <w:pPr>
                    <w:rPr>
                      <w:rFonts w:ascii="e-Ukraine Bold" w:hAnsi="e-Ukraine Bold"/>
                      <w:sz w:val="48"/>
                      <w:szCs w:val="48"/>
                    </w:rPr>
                  </w:pPr>
                </w:p>
              </w:txbxContent>
            </v:textbox>
            <w10:wrap anchorx="margin"/>
          </v:shape>
        </w:pict>
      </w:r>
    </w:p>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r>
        <w:rPr>
          <w:noProof/>
          <w:lang w:val="en-US"/>
        </w:rPr>
        <w:pict>
          <v:shape id="Поле 9" o:spid="_x0000_s1029" type="#_x0000_t202" style="position:absolute;margin-left:594pt;margin-top:18.7pt;width:185.3pt;height:28.4pt;z-index:251649536;visibility:visible" filled="f" stroked="f" strokeweight=".5pt">
            <v:textbox style="mso-next-textbox:#Поле 9">
              <w:txbxContent>
                <w:p w:rsidR="0037112A" w:rsidRPr="00413F2C" w:rsidRDefault="0037112A" w:rsidP="00DD030F">
                  <w:pPr>
                    <w:rPr>
                      <w:rFonts w:ascii="e-Ukraine Bold" w:hAnsi="e-Ukraine Bold" w:cs="e-Ukraine Bold"/>
                      <w:b/>
                      <w:bCs/>
                      <w:i/>
                      <w:iCs/>
                      <w:sz w:val="28"/>
                      <w:szCs w:val="28"/>
                    </w:rPr>
                  </w:pPr>
                  <w:r>
                    <w:rPr>
                      <w:rFonts w:ascii="e-Ukraine Bold" w:hAnsi="e-Ukraine Bold" w:cs="e-Ukraine Bold"/>
                      <w:b/>
                      <w:bCs/>
                      <w:i/>
                      <w:iCs/>
                      <w:sz w:val="28"/>
                      <w:szCs w:val="28"/>
                      <w:lang w:val="ru-RU"/>
                    </w:rPr>
                    <w:t>Грудень</w:t>
                  </w:r>
                  <w:r>
                    <w:rPr>
                      <w:rFonts w:ascii="e-Ukraine Bold" w:hAnsi="e-Ukraine Bold" w:cs="e-Ukraine Bold"/>
                      <w:b/>
                      <w:bCs/>
                      <w:i/>
                      <w:iCs/>
                      <w:sz w:val="28"/>
                      <w:szCs w:val="28"/>
                    </w:rPr>
                    <w:t xml:space="preserve"> </w:t>
                  </w:r>
                  <w:r w:rsidRPr="00413F2C">
                    <w:rPr>
                      <w:rFonts w:ascii="e-Ukraine Bold" w:hAnsi="e-Ukraine Bold" w:cs="e-Ukraine Bold"/>
                      <w:b/>
                      <w:bCs/>
                      <w:i/>
                      <w:iCs/>
                      <w:sz w:val="28"/>
                      <w:szCs w:val="28"/>
                    </w:rPr>
                    <w:t>202</w:t>
                  </w:r>
                  <w:r>
                    <w:rPr>
                      <w:rFonts w:ascii="e-Ukraine Bold" w:hAnsi="e-Ukraine Bold" w:cs="e-Ukraine Bold"/>
                      <w:b/>
                      <w:bCs/>
                      <w:i/>
                      <w:iCs/>
                      <w:sz w:val="28"/>
                      <w:szCs w:val="28"/>
                    </w:rPr>
                    <w:t>2</w:t>
                  </w:r>
                  <w:r w:rsidRPr="00413F2C">
                    <w:rPr>
                      <w:rFonts w:ascii="e-Ukraine Bold" w:hAnsi="e-Ukraine Bold" w:cs="e-Ukraine Bold"/>
                      <w:b/>
                      <w:bCs/>
                      <w:i/>
                      <w:iCs/>
                      <w:sz w:val="28"/>
                      <w:szCs w:val="28"/>
                    </w:rPr>
                    <w:t xml:space="preserve"> року</w:t>
                  </w:r>
                </w:p>
                <w:p w:rsidR="0037112A" w:rsidRPr="00E17569" w:rsidRDefault="0037112A" w:rsidP="00E17569"/>
              </w:txbxContent>
            </v:textbox>
          </v:shape>
        </w:pict>
      </w:r>
    </w:p>
    <w:p w:rsidR="0037112A" w:rsidRDefault="0037112A"/>
    <w:p w:rsidR="0037112A" w:rsidRDefault="0037112A">
      <w:r>
        <w:rPr>
          <w:noProof/>
          <w:lang w:val="en-US"/>
        </w:rPr>
        <w:pict>
          <v:shape id="_x0000_s1030" type="#_x0000_t75" style="position:absolute;margin-left:495pt;margin-top:21.8pt;width:108pt;height:108pt;z-index:251665920">
            <v:imagedata r:id="rId6" o:title=""/>
            <w10:wrap type="square"/>
          </v:shape>
        </w:pict>
      </w:r>
    </w:p>
    <w:p w:rsidR="0037112A" w:rsidRDefault="0037112A"/>
    <w:p w:rsidR="0037112A" w:rsidRDefault="0037112A"/>
    <w:p w:rsidR="0037112A" w:rsidRDefault="0037112A">
      <w:r>
        <w:rPr>
          <w:noProof/>
          <w:lang w:val="en-US"/>
        </w:rPr>
        <w:pict>
          <v:shape id="_x0000_s1031" type="#_x0000_t75" style="position:absolute;margin-left:707.3pt;margin-top:-83.25pt;width:98.6pt;height:210pt;z-index:251664896">
            <v:imagedata r:id="rId6" o:title="" cropright="34765f"/>
            <w10:wrap type="square"/>
          </v:shape>
        </w:pict>
      </w:r>
      <w:r>
        <w:rPr>
          <w:noProof/>
          <w:lang w:val="en-US"/>
        </w:rPr>
        <w:pict>
          <v:shape id="_x0000_s1032" type="#_x0000_t75" style="position:absolute;margin-left:564.4pt;margin-top:10.25pt;width:241.5pt;height:116.5pt;z-index:251663872">
            <v:imagedata r:id="rId7" o:title="" cropbottom="-462f"/>
            <w10:wrap type="square"/>
          </v:shape>
        </w:pict>
      </w:r>
    </w:p>
    <w:p w:rsidR="0037112A" w:rsidRDefault="0037112A"/>
    <w:p w:rsidR="0037112A" w:rsidRDefault="0037112A"/>
    <w:p w:rsidR="0037112A" w:rsidRDefault="0037112A">
      <w:r>
        <w:rPr>
          <w:noProof/>
          <w:lang w:val="en-US"/>
        </w:rPr>
        <w:pict>
          <v:group id="Группа 92" o:spid="_x0000_s1033" style="position:absolute;margin-left:-9pt;margin-top:-18pt;width:791.8pt;height:551.3pt;z-index:251651584" coordorigin=",1535" coordsize="100558,70022" o:regroupid="2">
            <v:group id="Группа 20" o:spid="_x0000_s1034" style="position:absolute;left:476;top:6572;width:99269;height:61379" coordsize="99269,61379">
              <v:shape id="_x0000_s1035" type="#_x0000_t202" style="position:absolute;width:48025;height:61379;visibility:visible" filled="f" stroked="f" strokeweight=".5pt">
                <v:textbox style="mso-next-textbox:#Поле 147">
                  <w:txbxContent>
                    <w:p w:rsidR="0037112A" w:rsidRPr="00505870" w:rsidRDefault="0037112A" w:rsidP="00505870">
                      <w:pPr>
                        <w:ind w:firstLine="567"/>
                        <w:jc w:val="both"/>
                        <w:rPr>
                          <w:rFonts w:ascii="e-Ukraine" w:hAnsi="e-Ukraine"/>
                          <w:sz w:val="24"/>
                          <w:szCs w:val="24"/>
                        </w:rPr>
                      </w:pPr>
                      <w:r w:rsidRPr="00505870">
                        <w:rPr>
                          <w:rFonts w:ascii="e-Ukraine" w:hAnsi="e-Ukraine" w:cs="Arial"/>
                          <w:sz w:val="24"/>
                          <w:szCs w:val="24"/>
                          <w:shd w:val="clear" w:color="auto" w:fill="FFFFFF"/>
                        </w:rPr>
                        <w:t>Головне управління ДПС у Дніпропетровській області</w:t>
                      </w:r>
                      <w:r w:rsidRPr="00505870">
                        <w:rPr>
                          <w:rFonts w:ascii="e-Ukraine" w:hAnsi="e-Ukraine" w:cs="Arial"/>
                          <w:sz w:val="24"/>
                          <w:szCs w:val="24"/>
                          <w:lang w:eastAsia="uk-UA"/>
                        </w:rPr>
                        <w:t xml:space="preserve"> </w:t>
                      </w:r>
                      <w:r w:rsidRPr="00505870">
                        <w:rPr>
                          <w:rFonts w:ascii="e-Ukraine" w:hAnsi="e-Ukraine"/>
                          <w:sz w:val="24"/>
                          <w:szCs w:val="24"/>
                        </w:rPr>
                        <w:t xml:space="preserve">інформує, що порядок застосування податкової знижки передбачений ст. 166 Податкового кодексу України </w:t>
                      </w:r>
                      <w:r w:rsidRPr="00505870">
                        <w:rPr>
                          <w:rFonts w:ascii="e-Ukraine" w:hAnsi="e-Ukraine"/>
                          <w:sz w:val="24"/>
                          <w:szCs w:val="24"/>
                          <w:lang w:eastAsia="uk-UA"/>
                        </w:rPr>
                        <w:t>від 02</w:t>
                      </w:r>
                      <w:r w:rsidRPr="00505870">
                        <w:rPr>
                          <w:sz w:val="24"/>
                          <w:szCs w:val="24"/>
                          <w:lang w:eastAsia="uk-UA"/>
                        </w:rPr>
                        <w:t> </w:t>
                      </w:r>
                      <w:r w:rsidRPr="00505870">
                        <w:rPr>
                          <w:rFonts w:ascii="e-Ukraine" w:hAnsi="e-Ukraine"/>
                          <w:sz w:val="24"/>
                          <w:szCs w:val="24"/>
                          <w:lang w:eastAsia="uk-UA"/>
                        </w:rPr>
                        <w:t>грудня 2010 року № 2755-VI із змінами та доповненнями</w:t>
                      </w:r>
                      <w:r w:rsidRPr="00505870">
                        <w:rPr>
                          <w:rFonts w:ascii="e-Ukraine" w:hAnsi="e-Ukraine"/>
                          <w:sz w:val="24"/>
                          <w:szCs w:val="24"/>
                        </w:rPr>
                        <w:t xml:space="preserve"> (далі – ПКУ) пп.</w:t>
                      </w:r>
                      <w:r w:rsidRPr="00505870">
                        <w:rPr>
                          <w:sz w:val="24"/>
                          <w:szCs w:val="24"/>
                        </w:rPr>
                        <w:t> </w:t>
                      </w:r>
                      <w:r w:rsidRPr="00505870">
                        <w:rPr>
                          <w:rFonts w:ascii="e-Ukraine" w:hAnsi="e-Ukraine"/>
                          <w:sz w:val="24"/>
                          <w:szCs w:val="24"/>
                        </w:rPr>
                        <w:t>166.1.1 п. 166.1 якої встановлено, що платник податку на доходи фізичних осіб має право на податкову знижку за наслідками звітного податкового року.</w:t>
                      </w:r>
                    </w:p>
                    <w:p w:rsidR="0037112A" w:rsidRPr="00505870" w:rsidRDefault="0037112A" w:rsidP="00505870">
                      <w:pPr>
                        <w:ind w:firstLine="567"/>
                        <w:jc w:val="both"/>
                        <w:rPr>
                          <w:rFonts w:ascii="e-Ukraine" w:hAnsi="e-Ukraine"/>
                          <w:sz w:val="24"/>
                          <w:szCs w:val="24"/>
                        </w:rPr>
                      </w:pPr>
                      <w:r w:rsidRPr="00505870">
                        <w:rPr>
                          <w:rFonts w:ascii="e-Ukraine" w:hAnsi="e-Ukraine"/>
                          <w:sz w:val="24"/>
                          <w:szCs w:val="24"/>
                        </w:rPr>
                        <w:t>Відповідно до пп. 166.1.2 п. 166.1 ст. 166 ПКУ підстави для нарахування податкової знижки із зазначенням конкретних сум відображаються платником податку у річній податковій декларації про майновий стан і доходи (далі – Декларація), яка подається по 31 грудня включно наступного за звітним податкового року.</w:t>
                      </w:r>
                    </w:p>
                    <w:p w:rsidR="0037112A" w:rsidRPr="00505870" w:rsidRDefault="0037112A" w:rsidP="00505870">
                      <w:pPr>
                        <w:ind w:firstLine="567"/>
                        <w:jc w:val="both"/>
                        <w:rPr>
                          <w:rFonts w:ascii="e-Ukraine" w:hAnsi="e-Ukraine"/>
                          <w:sz w:val="24"/>
                          <w:szCs w:val="24"/>
                        </w:rPr>
                      </w:pPr>
                      <w:r w:rsidRPr="00505870">
                        <w:rPr>
                          <w:rFonts w:ascii="e-Ukraine" w:hAnsi="e-Ukraine"/>
                          <w:sz w:val="24"/>
                          <w:szCs w:val="24"/>
                        </w:rPr>
                        <w:t>До податкової знижки включаються фактично здійснені протягом звітного податкового року платником податку витрати, підтверджені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що ідентифікують продавця товарів (робіт, послуг) і особу, яка звертається за податковою знижкою (їх покупця (отримувача), а також копіями договорів за їх наявності в яких обов’язково повинно бути відображено вартість таких товарів (робіт, послуг) і строк оплати за такі товари (роботи, послуги) (пп. 166.2.1 п. 166.2 ст. 166 ПКУ).</w:t>
                      </w:r>
                    </w:p>
                    <w:p w:rsidR="0037112A" w:rsidRPr="00505870" w:rsidRDefault="0037112A" w:rsidP="00505870">
                      <w:pPr>
                        <w:ind w:firstLine="567"/>
                        <w:jc w:val="both"/>
                        <w:rPr>
                          <w:rFonts w:ascii="e-Ukraine" w:hAnsi="e-Ukraine"/>
                          <w:sz w:val="24"/>
                          <w:szCs w:val="24"/>
                        </w:rPr>
                      </w:pPr>
                      <w:r w:rsidRPr="00505870">
                        <w:rPr>
                          <w:rFonts w:ascii="e-Ukraine" w:hAnsi="e-Ukraine"/>
                          <w:sz w:val="24"/>
                          <w:szCs w:val="24"/>
                        </w:rPr>
                        <w:t>Згідно з пп. 166.2.2 п. 166.2 ст. 166 ПКУ копії зазначених у пп. 166.2.1 п. 166.2 ст. 166 ПКУ документів (крім електронних розрахункових документів) надаються разом з Декларацією, а оригінали цих документів не надсилаються контролюючому органу, але підлягають зберіганню платником податку протягом строку давності, встановленого ПКУ.</w:t>
                      </w:r>
                    </w:p>
                    <w:p w:rsidR="0037112A" w:rsidRPr="00505870" w:rsidRDefault="0037112A" w:rsidP="00505870">
                      <w:pPr>
                        <w:ind w:firstLine="567"/>
                        <w:jc w:val="both"/>
                        <w:rPr>
                          <w:rFonts w:ascii="e-Ukraine" w:hAnsi="e-Ukraine"/>
                          <w:sz w:val="24"/>
                          <w:szCs w:val="24"/>
                        </w:rPr>
                      </w:pPr>
                      <w:r w:rsidRPr="00505870">
                        <w:rPr>
                          <w:rFonts w:ascii="e-Ukraine" w:hAnsi="e-Ukraine"/>
                          <w:sz w:val="24"/>
                          <w:szCs w:val="24"/>
                        </w:rPr>
                        <w:t>У разі якщо відповідні витрати підтверджені електронним розрахунковим документом, платник податків зазначає в Декларації лише реквізити електронного розрахункового документа.</w:t>
                      </w:r>
                    </w:p>
                    <w:p w:rsidR="0037112A" w:rsidRPr="00505870" w:rsidRDefault="0037112A" w:rsidP="00505870">
                      <w:pPr>
                        <w:ind w:firstLine="567"/>
                        <w:jc w:val="both"/>
                        <w:rPr>
                          <w:rFonts w:ascii="e-Ukraine" w:hAnsi="e-Ukraine"/>
                          <w:sz w:val="24"/>
                          <w:szCs w:val="24"/>
                        </w:rPr>
                      </w:pPr>
                      <w:r w:rsidRPr="00505870">
                        <w:rPr>
                          <w:rFonts w:ascii="e-Ukraine" w:hAnsi="e-Ukraine"/>
                          <w:sz w:val="24"/>
                          <w:szCs w:val="24"/>
                        </w:rPr>
                        <w:t>Для документального підтвердження витрат, що включаються до податкової знижки, контролюючий орган не має права вимагати від платника податку надання документів та/або їх копій, які містяться в автоматизованих інформаційних і довідкових системах, реєстрах, банках (базах) даних органів державної влади та/або органів місцевого самоврядування, інформація з яких безоплатно отримується контролюючими органами відповідно до ПКУ та міститься в інформаційних базах центрального органу виконавчої влади, що реалізує державну податкову політику (пп. 166.2.3 п. 166.2 ст. 166 ПКУ).</w:t>
                      </w:r>
                    </w:p>
                    <w:p w:rsidR="0037112A" w:rsidRPr="00505870" w:rsidRDefault="0037112A" w:rsidP="00505870">
                      <w:pPr>
                        <w:ind w:firstLine="567"/>
                        <w:jc w:val="both"/>
                        <w:rPr>
                          <w:rFonts w:ascii="e-Ukraine" w:hAnsi="e-Ukraine"/>
                          <w:sz w:val="24"/>
                          <w:szCs w:val="24"/>
                        </w:rPr>
                      </w:pPr>
                      <w:r w:rsidRPr="00505870">
                        <w:rPr>
                          <w:rFonts w:ascii="e-Ukraine" w:hAnsi="e-Ukraine"/>
                          <w:sz w:val="24"/>
                          <w:szCs w:val="24"/>
                        </w:rPr>
                        <w:t>При цьому п. 166.4 ст. 166 ПКУ визначено обмеження щодо застосування податкової знижки, зокрема, загальна сума податкової знижки, нарахована платнику податку у звітному податковому році, не може перевищувати суму річного загального оподатковуваного доходу платника податку, нарахованого як заробітна плата, зменшену з урахуванням положень п. 164.6 ст. 164 ПКУ, крім випадку, визначеного пп. 166.4.4 п. 164.6 ст. 164 ПКУ.</w:t>
                      </w:r>
                    </w:p>
                    <w:p w:rsidR="0037112A" w:rsidRPr="00505870" w:rsidRDefault="0037112A" w:rsidP="00505870">
                      <w:pPr>
                        <w:ind w:firstLine="567"/>
                        <w:jc w:val="both"/>
                        <w:rPr>
                          <w:rFonts w:ascii="e-Ukraine" w:hAnsi="e-Ukraine"/>
                          <w:sz w:val="24"/>
                          <w:szCs w:val="24"/>
                        </w:rPr>
                      </w:pPr>
                      <w:r w:rsidRPr="00505870">
                        <w:rPr>
                          <w:rFonts w:ascii="e-Ukraine" w:hAnsi="e-Ukraine"/>
                          <w:sz w:val="24"/>
                          <w:szCs w:val="24"/>
                        </w:rPr>
                        <w:t>Водночас пп. 166.3.3 п. 166.3 ст. 166 ПКУ визначено, що платник податку має право включити до податкової знижки у зменшення оподатковуваного доходу платника податку за наслідками звітного податкового року, нарахованого у вигляді заробітної плати, зменшеного з урахуванням положень п. 164.6 ст. 164 ПКУ, витрати у вигляді суми коштів, сплачених платником податку на користь вітчизняних закладів дошкільної, позашкільної, загальної середньої, професійної (професійно-технічної) та вищої освіти для компенсації вартості здобуття відповідної освіти таким платником податку та/або членом його сім’ї першого ступеня споріднення та/або особи, над якою встановлено опіку чи піклування, або яку влаштовано до прийомної сім’ї, дитячого будинку сімейного типу, якщо такого платника податку призначено відповідно опікуном, піклувальником, прийомним батьком, прийомною матір’ю, батьком-вихователем, матір’ю-вихователькою.</w:t>
                      </w:r>
                    </w:p>
                    <w:p w:rsidR="0037112A" w:rsidRPr="00505870" w:rsidRDefault="0037112A" w:rsidP="00505870">
                      <w:pPr>
                        <w:ind w:firstLine="567"/>
                        <w:jc w:val="both"/>
                        <w:rPr>
                          <w:rFonts w:ascii="e-Ukraine" w:hAnsi="e-Ukraine"/>
                          <w:sz w:val="24"/>
                          <w:szCs w:val="24"/>
                        </w:rPr>
                      </w:pPr>
                      <w:r w:rsidRPr="00505870">
                        <w:rPr>
                          <w:rFonts w:ascii="e-Ukraine" w:hAnsi="e-Ukraine"/>
                          <w:sz w:val="24"/>
                          <w:szCs w:val="24"/>
                        </w:rPr>
                        <w:t>З огляду на зазначене, фізична особа – платник податку має право включити до податкової знижки витрати понесені в звітному році у вигляді суми коштів, сплачених безпосередньо нею за навчання, незважаючи на те, що вони підтверджуються одним розрахунковим документом, де зазначена сума за весь навчальний період – рік, семестри якого припадають на різні календарні роки.</w:t>
                      </w:r>
                    </w:p>
                    <w:p w:rsidR="0037112A" w:rsidRPr="00505870" w:rsidRDefault="0037112A" w:rsidP="00747383">
                      <w:pPr>
                        <w:spacing w:after="0" w:line="240" w:lineRule="auto"/>
                        <w:rPr>
                          <w:rFonts w:ascii="e-Ukraine" w:hAnsi="e-Ukraine" w:cs="Arial"/>
                          <w:sz w:val="24"/>
                          <w:szCs w:val="24"/>
                        </w:rPr>
                      </w:pPr>
                    </w:p>
                    <w:p w:rsidR="0037112A" w:rsidRPr="00505870" w:rsidRDefault="0037112A" w:rsidP="00747383">
                      <w:pPr>
                        <w:spacing w:after="0" w:line="240" w:lineRule="auto"/>
                        <w:rPr>
                          <w:rFonts w:ascii="e-Ukraine" w:hAnsi="e-Ukraine" w:cs="Arial"/>
                          <w:sz w:val="24"/>
                          <w:szCs w:val="24"/>
                          <w:lang w:val="ru-RU"/>
                        </w:rPr>
                      </w:pPr>
                    </w:p>
                    <w:p w:rsidR="0037112A" w:rsidRPr="00505870" w:rsidRDefault="0037112A" w:rsidP="006019B5">
                      <w:pPr>
                        <w:pStyle w:val="NormalWeb"/>
                        <w:spacing w:before="0" w:beforeAutospacing="0" w:after="0" w:afterAutospacing="0"/>
                        <w:ind w:firstLine="567"/>
                        <w:jc w:val="both"/>
                        <w:rPr>
                          <w:rFonts w:ascii="e-Ukraine" w:hAnsi="e-Ukraine" w:cs="Arial"/>
                          <w:sz w:val="32"/>
                          <w:szCs w:val="32"/>
                          <w:lang w:val="ru-RU" w:eastAsia="ru-RU"/>
                        </w:rPr>
                      </w:pPr>
                    </w:p>
                  </w:txbxContent>
                </v:textbox>
              </v:shape>
              <v:shape id="Поле 22" o:spid="_x0000_s1036" type="#_x0000_t202" style="position:absolute;left:51244;width:48025;height:61379;visibility:visible" filled="f" stroked="f" strokeweight=".5pt">
                <v:textbox style="mso-next-textbox:#Поле 22">
                  <w:txbxContent/>
                </v:textbox>
              </v:shape>
            </v:group>
            <v:group id="Группа 91" o:spid="_x0000_s1037" style="position:absolute;top:1535;width:100558;height:70023" coordorigin=",1535" coordsize="100558,70022">
              <v:group id="Группа 12" o:spid="_x0000_s1038" style="position:absolute;top:1535;width:49314;height:69927" coordorigin=",1536" coordsize="49314,69931">
                <v:group id="Группа 13" o:spid="_x0000_s1039" style="position:absolute;top:1536;width:49314;height:69819" coordorigin=",1536" coordsize="49314,69824">
                  <v:roundrect id="Скругленный прямоугольник 16" o:spid="_x0000_s1040" style="position:absolute;top:1536;width:49314;height:68778;visibility:visible;v-text-anchor:middle" arcsize="989f" filled="f" strokecolor="#bfbfbf" strokeweight="5pt">
                    <v:stroke linestyle="thinThin" joinstyle="miter"/>
                  </v:roundrect>
                  <v:oval id="Овал 18" o:spid="_x0000_s1041" style="position:absolute;left:23481;top:69128;width:2232;height:2232;visibility:visible;v-text-anchor:middle" fillcolor="#272727" stroked="f" strokeweight="2pt">
                    <v:path arrowok="t"/>
                    <o:lock v:ext="edit" aspectratio="t"/>
                  </v:oval>
                </v:group>
                <v:shape id="Поле 19" o:spid="_x0000_s1042" type="#_x0000_t202" style="position:absolute;left:23335;top:68762;width:2534;height:2705;visibility:visible" filled="f" stroked="f" strokeweight=".5pt">
                  <v:textbox style="mso-next-textbox:#Поле 19">
                    <w:txbxContent>
                      <w:p w:rsidR="0037112A" w:rsidRPr="00EE0AF6" w:rsidRDefault="0037112A" w:rsidP="005B2E53">
                        <w:pPr>
                          <w:jc w:val="center"/>
                          <w:rPr>
                            <w:b/>
                            <w:bCs/>
                            <w:color w:val="BFBFBF"/>
                          </w:rPr>
                        </w:pPr>
                        <w:r w:rsidRPr="00EE0AF6">
                          <w:rPr>
                            <w:b/>
                            <w:bCs/>
                            <w:color w:val="BFBFBF"/>
                          </w:rPr>
                          <w:t>2</w:t>
                        </w:r>
                      </w:p>
                    </w:txbxContent>
                  </v:textbox>
                </v:shape>
              </v:group>
              <v:group id="Группа 31" o:spid="_x0000_s1043" style="position:absolute;left:51244;top:1536;width:49314;height:70022" coordorigin=",1536" coordsize="49314,70027">
                <v:group id="Группа 26" o:spid="_x0000_s1044" style="position:absolute;top:1536;width:49314;height:69824" coordorigin=",1536" coordsize="49314,69824">
                  <v:roundrect id="Скругленный прямоугольник 27" o:spid="_x0000_s1045" style="position:absolute;top:1536;width:49314;height:68778;visibility:visible;v-text-anchor:middle" arcsize="989f" filled="f" strokecolor="#bfbfbf" strokeweight="5pt">
                    <v:stroke linestyle="thinThin" joinstyle="miter"/>
                  </v:roundrect>
                  <v:oval id="Овал 29" o:spid="_x0000_s1046" style="position:absolute;left:23481;top:69128;width:2232;height:2232;visibility:visible;v-text-anchor:middle" fillcolor="#272727" stroked="f" strokeweight="2pt">
                    <v:path arrowok="t"/>
                    <o:lock v:ext="edit" aspectratio="t"/>
                  </v:oval>
                </v:group>
                <v:shape id="Поле 30" o:spid="_x0000_s1047" type="#_x0000_t202" style="position:absolute;left:22658;top:68858;width:3905;height:2705;visibility:visible" filled="f" stroked="f" strokeweight=".5pt">
                  <v:textbox style="mso-next-textbox:#Поле 30">
                    <w:txbxContent>
                      <w:p w:rsidR="0037112A" w:rsidRPr="00CA1C7A" w:rsidRDefault="0037112A" w:rsidP="005B2E53">
                        <w:pPr>
                          <w:jc w:val="center"/>
                          <w:rPr>
                            <w:b/>
                            <w:bCs/>
                            <w:color w:val="BFBFBF"/>
                          </w:rPr>
                        </w:pPr>
                        <w:r>
                          <w:rPr>
                            <w:b/>
                            <w:bCs/>
                            <w:color w:val="BFBFBF"/>
                          </w:rPr>
                          <w:t>7</w:t>
                        </w:r>
                      </w:p>
                    </w:txbxContent>
                  </v:textbox>
                </v:shape>
              </v:group>
            </v:group>
          </v:group>
        </w:pict>
      </w:r>
      <w:r>
        <w:rPr>
          <w:noProof/>
          <w:lang w:val="en-US"/>
        </w:rPr>
        <w:pict>
          <v:shape id="Рисунок 132" o:spid="_x0000_s1048" type="#_x0000_t75" alt="Державна податкова служба УкраїниГоловне управління ДПС уДніпропетровській області" style="position:absolute;margin-left:162.95pt;margin-top:-16.05pt;width:46.95pt;height:22.8pt;z-index:251652608;visibility:visible">
            <v:imagedata r:id="rId8" o:title="" cropright="33324f" chromakey="#010101"/>
            <w10:wrap type="square"/>
          </v:shape>
        </w:pict>
      </w:r>
      <w:r>
        <w:rPr>
          <w:noProof/>
          <w:lang w:val="en-US"/>
        </w:rPr>
        <w:pict>
          <v:shape id="Рисунок 22" o:spid="_x0000_s1049" type="#_x0000_t75" alt="Державна податкова служба УкраїниГоловне управління ДПС уДніпропетровській області" style="position:absolute;margin-left:567.85pt;margin-top:-16.05pt;width:46.95pt;height:22.7pt;z-index:251653632;visibility:visible">
            <v:imagedata r:id="rId8" o:title="" cropright="33324f" chromakey="#010101"/>
            <w10:wrap type="square"/>
          </v:shape>
        </w:pict>
      </w:r>
    </w:p>
    <w:p w:rsidR="0037112A" w:rsidRPr="00413F2C" w:rsidRDefault="0037112A" w:rsidP="005B38A6">
      <w:pPr>
        <w:tabs>
          <w:tab w:val="left" w:pos="8680"/>
        </w:tabs>
        <w:rPr>
          <w:lang w:val="ru-RU"/>
        </w:rPr>
      </w:pPr>
    </w:p>
    <w:p w:rsidR="0037112A" w:rsidRPr="00413F2C" w:rsidRDefault="0037112A" w:rsidP="005B38A6">
      <w:pPr>
        <w:tabs>
          <w:tab w:val="left" w:pos="8680"/>
        </w:tabs>
        <w:rPr>
          <w:lang w:val="ru-RU"/>
        </w:rPr>
      </w:pPr>
    </w:p>
    <w:p w:rsidR="0037112A" w:rsidRPr="00413F2C" w:rsidRDefault="0037112A" w:rsidP="005B38A6">
      <w:pPr>
        <w:tabs>
          <w:tab w:val="left" w:pos="8680"/>
        </w:tabs>
        <w:rPr>
          <w:lang w:val="ru-RU"/>
        </w:rPr>
      </w:pPr>
    </w:p>
    <w:p w:rsidR="0037112A" w:rsidRPr="00413F2C" w:rsidRDefault="0037112A" w:rsidP="005B38A6">
      <w:pPr>
        <w:tabs>
          <w:tab w:val="left" w:pos="8680"/>
        </w:tabs>
        <w:rPr>
          <w:lang w:val="ru-RU"/>
        </w:rPr>
      </w:pPr>
    </w:p>
    <w:p w:rsidR="0037112A" w:rsidRDefault="0037112A" w:rsidP="005B38A6">
      <w:pPr>
        <w:tabs>
          <w:tab w:val="left" w:pos="8680"/>
        </w:tabs>
      </w:pPr>
      <w:r>
        <w:tab/>
      </w:r>
    </w:p>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r>
        <w:rPr>
          <w:noProof/>
          <w:lang w:val="en-US"/>
        </w:rPr>
        <w:pict>
          <v:shape id="Рисунок 23" o:spid="_x0000_s1050" type="#_x0000_t75" alt="Державна податкова служба УкраїниГоловне управління ДПС уДніпропетровській області" style="position:absolute;margin-left:567.85pt;margin-top:-17.5pt;width:47.3pt;height:24.2pt;z-index:251659776;visibility:visible">
            <v:imagedata r:id="rId8" o:title="" cropright="33324f" chromakey="#010101"/>
            <w10:wrap type="square"/>
          </v:shape>
        </w:pict>
      </w:r>
      <w:r>
        <w:rPr>
          <w:noProof/>
          <w:lang w:val="en-US"/>
        </w:rPr>
        <w:pict>
          <v:shape id="Рисунок 24" o:spid="_x0000_s1051" type="#_x0000_t75" alt="Державна податкова служба УкраїниГоловне управління ДПС уДніпропетровській області" style="position:absolute;margin-left:157.25pt;margin-top:-17.3pt;width:47.3pt;height:24.2pt;z-index:251658752;visibility:visible">
            <v:imagedata r:id="rId8" o:title="" cropright="33324f" chromakey="#010101"/>
            <w10:wrap type="square"/>
          </v:shape>
        </w:pict>
      </w:r>
      <w:r>
        <w:rPr>
          <w:noProof/>
          <w:lang w:val="en-US"/>
        </w:rPr>
        <w:pict>
          <v:shape id="Поле 10" o:spid="_x0000_s1052" type="#_x0000_t202" style="position:absolute;margin-left:-12pt;margin-top:2.8pt;width:371.9pt;height:49.3pt;z-index:251650560;visibility:visible" filled="f" stroked="f" strokeweight=".5pt">
            <v:textbox style="mso-next-textbox:#Поле 10">
              <w:txbxContent>
                <w:p w:rsidR="0037112A" w:rsidRPr="00A80352" w:rsidRDefault="0037112A" w:rsidP="00A80352"/>
              </w:txbxContent>
            </v:textbox>
            <w10:anchorlock/>
          </v:shape>
        </w:pict>
      </w:r>
    </w:p>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Default="0037112A"/>
    <w:p w:rsidR="0037112A" w:rsidRPr="0088080D" w:rsidRDefault="0037112A"/>
    <w:p w:rsidR="0037112A" w:rsidRDefault="0037112A"/>
    <w:p w:rsidR="0037112A" w:rsidRDefault="0037112A"/>
    <w:p w:rsidR="0037112A" w:rsidRDefault="0037112A"/>
    <w:p w:rsidR="0037112A" w:rsidRDefault="0037112A"/>
    <w:p w:rsidR="0037112A" w:rsidRDefault="0037112A">
      <w:r>
        <w:rPr>
          <w:noProof/>
          <w:lang w:val="en-US"/>
        </w:rPr>
        <w:pict>
          <v:group id="Группа 93" o:spid="_x0000_s1053" style="position:absolute;margin-left:-18pt;margin-top:-501.4pt;width:791.8pt;height:551.35pt;z-index:251657728" coordorigin=",1535" coordsize="100558,70022" o:regroupid="6">
            <v:group id="Группа 94" o:spid="_x0000_s1054" style="position:absolute;left:476;top:6572;width:99269;height:61379" coordsize="99269,61379">
              <v:shape id="Поле 95" o:spid="_x0000_s1055" type="#_x0000_t202" style="position:absolute;width:48025;height:61379;visibility:visible" filled="f" stroked="f" strokeweight=".5pt">
                <v:textbox style="mso-next-textbox:#Поле 96">
                  <w:txbxContent/>
                </v:textbox>
              </v:shape>
              <v:shape id="Поле 96" o:spid="_x0000_s1056" type="#_x0000_t202" style="position:absolute;left:51244;width:48025;height:61379;visibility:visible" filled="f" stroked="f" strokeweight=".5pt">
                <v:textbox style="mso-next-textbox:#Поле 146">
                  <w:txbxContent/>
                </v:textbox>
              </v:shape>
            </v:group>
            <v:group id="Группа 97" o:spid="_x0000_s1057" style="position:absolute;top:1535;width:100558;height:70023" coordorigin=",1535" coordsize="100558,70022">
              <v:group id="Группа 98" o:spid="_x0000_s1058" style="position:absolute;top:1535;width:49314;height:69927" coordorigin=",1536" coordsize="49314,69931">
                <v:group id="Группа 99" o:spid="_x0000_s1059" style="position:absolute;top:1536;width:49314;height:69819" coordorigin=",1536" coordsize="49314,69824">
                  <v:roundrect id="Скругленный прямоугольник 100" o:spid="_x0000_s1060" style="position:absolute;top:1536;width:49314;height:68778;visibility:visible;v-text-anchor:middle" arcsize="989f" filled="f" strokecolor="#bfbfbf" strokeweight="5pt">
                    <v:stroke linestyle="thinThin" joinstyle="miter"/>
                  </v:roundrect>
                  <v:oval id="Овал 102" o:spid="_x0000_s1061" style="position:absolute;left:23481;top:69128;width:2232;height:2232;visibility:visible;v-text-anchor:middle" fillcolor="#272727" stroked="f" strokeweight="2pt">
                    <v:path arrowok="t"/>
                    <o:lock v:ext="edit" aspectratio="t"/>
                  </v:oval>
                </v:group>
                <v:shape id="Поле 103" o:spid="_x0000_s1062" type="#_x0000_t202" style="position:absolute;left:23335;top:68762;width:2534;height:2705;visibility:visible" filled="f" stroked="f" strokeweight=".5pt">
                  <v:textbox style="mso-next-textbox:#Поле 103">
                    <w:txbxContent>
                      <w:p w:rsidR="0037112A" w:rsidRPr="00EE0AF6" w:rsidRDefault="0037112A" w:rsidP="005B2E53">
                        <w:pPr>
                          <w:jc w:val="center"/>
                          <w:rPr>
                            <w:b/>
                            <w:bCs/>
                            <w:color w:val="BFBFBF"/>
                            <w:lang w:val="en-US"/>
                          </w:rPr>
                        </w:pPr>
                        <w:r w:rsidRPr="00EE0AF6">
                          <w:rPr>
                            <w:b/>
                            <w:bCs/>
                            <w:color w:val="BFBFBF"/>
                            <w:lang w:val="en-US"/>
                          </w:rPr>
                          <w:t>4</w:t>
                        </w:r>
                      </w:p>
                    </w:txbxContent>
                  </v:textbox>
                </v:shape>
              </v:group>
              <v:group id="Группа 104" o:spid="_x0000_s1063" style="position:absolute;left:51244;top:1536;width:49314;height:70022" coordorigin=",1536" coordsize="49314,70027">
                <v:group id="Группа 105" o:spid="_x0000_s1064" style="position:absolute;top:1536;width:49314;height:69824" coordorigin=",1536" coordsize="49314,69824">
                  <v:roundrect id="Скругленный прямоугольник 106" o:spid="_x0000_s1065" style="position:absolute;top:1536;width:49314;height:68778;visibility:visible;v-text-anchor:middle" arcsize="989f" filled="f" strokecolor="#bfbfbf" strokeweight="5pt">
                    <v:stroke linestyle="thinThin" joinstyle="miter"/>
                  </v:roundrect>
                  <v:oval id="Овал 108" o:spid="_x0000_s1066" style="position:absolute;left:23481;top:69128;width:2232;height:2232;visibility:visible;v-text-anchor:middle" fillcolor="#272727" stroked="f" strokeweight="2pt">
                    <v:path arrowok="t"/>
                    <o:lock v:ext="edit" aspectratio="t"/>
                  </v:oval>
                </v:group>
                <v:shape id="Поле 109" o:spid="_x0000_s1067" type="#_x0000_t202" style="position:absolute;left:22764;top:68858;width:3906;height:2705;visibility:visible" filled="f" stroked="f" strokeweight=".5pt">
                  <v:textbox style="mso-next-textbox:#Поле 109">
                    <w:txbxContent>
                      <w:p w:rsidR="0037112A" w:rsidRPr="00CA1C7A" w:rsidRDefault="0037112A" w:rsidP="005B2E53">
                        <w:pPr>
                          <w:jc w:val="center"/>
                          <w:rPr>
                            <w:b/>
                            <w:bCs/>
                            <w:color w:val="BFBFBF"/>
                          </w:rPr>
                        </w:pPr>
                        <w:r>
                          <w:rPr>
                            <w:b/>
                            <w:bCs/>
                            <w:color w:val="BFBFBF"/>
                          </w:rPr>
                          <w:t>5</w:t>
                        </w:r>
                      </w:p>
                    </w:txbxContent>
                  </v:textbox>
                </v:shape>
              </v:group>
            </v:group>
            <w10:anchorlock/>
          </v:group>
        </w:pict>
      </w:r>
    </w:p>
    <w:p w:rsidR="0037112A" w:rsidRPr="0088080D" w:rsidRDefault="0037112A"/>
    <w:p w:rsidR="0037112A" w:rsidRPr="0088080D" w:rsidRDefault="0037112A">
      <w:r>
        <w:rPr>
          <w:noProof/>
          <w:lang w:val="en-US"/>
        </w:rPr>
        <w:pict>
          <v:shape id="Рисунок 41" o:spid="_x0000_s1068" type="#_x0000_t75" alt="Державна податкова служба УкраїниГоловне управління ДПС уДніпропетровській області" style="position:absolute;margin-left:575.55pt;margin-top:-29.8pt;width:47.55pt;height:24pt;z-index:251656704;visibility:visible">
            <v:imagedata r:id="rId8" o:title="" cropright="33324f" chromakey="#010101"/>
            <w10:wrap type="square"/>
            <w10:anchorlock/>
          </v:shape>
        </w:pict>
      </w:r>
      <w:r>
        <w:rPr>
          <w:noProof/>
          <w:lang w:val="en-US"/>
        </w:rPr>
        <w:pict>
          <v:shape id="Рисунок 42" o:spid="_x0000_s1069" type="#_x0000_t75" alt="Державна податкова служба УкраїниГоловне управління ДПС уДніпропетровській області" style="position:absolute;margin-left:159.4pt;margin-top:-17.5pt;width:47.65pt;height:24.2pt;z-index:251655680;visibility:visible">
            <v:imagedata r:id="rId8" o:title="" cropright="33324f" chromakey="#010101"/>
            <w10:wrap type="square"/>
            <w10:anchorlock/>
          </v:shape>
        </w:pict>
      </w:r>
      <w:r>
        <w:rPr>
          <w:noProof/>
          <w:lang w:val="en-US"/>
        </w:rPr>
        <w:pict>
          <v:group id="Группа 144" o:spid="_x0000_s1070" style="position:absolute;margin-left:-7pt;margin-top:-9.35pt;width:791.8pt;height:550.55pt;z-index:251654656" coordorigin=",1535" coordsize="100558,69926" o:regroupid="5">
            <v:group id="Группа 145" o:spid="_x0000_s1071" style="position:absolute;left:476;top:6572;width:99269;height:61379" coordsize="99269,61379">
              <v:shape id="Поле 146" o:spid="_x0000_s1072" type="#_x0000_t202" style="position:absolute;width:48025;height:61379;visibility:visible" filled="f" stroked="f" strokeweight=".5pt">
                <v:textbox style="mso-next-textbox:#Поле 22">
                  <w:txbxContent/>
                </v:textbox>
              </v:shape>
              <v:shape id="Поле 147" o:spid="_x0000_s1073" type="#_x0000_t202" style="position:absolute;left:51244;width:48025;height:61379;visibility:visible" filled="f" stroked="f" strokeweight=".5pt">
                <v:textbox style="mso-next-textbox:#Поле 95">
                  <w:txbxContent/>
                </v:textbox>
              </v:shape>
            </v:group>
            <v:group id="Группа 148" o:spid="_x0000_s1074" style="position:absolute;top:1535;width:100558;height:69927" coordorigin=",1535" coordsize="100558,69926">
              <v:group id="Группа 149" o:spid="_x0000_s1075" style="position:absolute;top:1535;width:49314;height:69927" coordorigin=",1536" coordsize="49314,69931">
                <v:group id="Группа 150" o:spid="_x0000_s1076" style="position:absolute;top:1536;width:49314;height:69819" coordorigin=",1536" coordsize="49314,69824">
                  <v:roundrect id="Скругленный прямоугольник 151" o:spid="_x0000_s1077" style="position:absolute;top:1536;width:49314;height:68778;visibility:visible;v-text-anchor:middle" arcsize="989f" filled="f" strokecolor="#bfbfbf" strokeweight="5pt">
                    <v:stroke linestyle="thinThin" joinstyle="miter"/>
                  </v:roundrect>
                  <v:oval id="Овал 153" o:spid="_x0000_s1078" style="position:absolute;left:23481;top:69128;width:2232;height:2232;visibility:visible;v-text-anchor:middle" fillcolor="#272727" stroked="f" strokeweight="2pt">
                    <v:path arrowok="t"/>
                    <o:lock v:ext="edit" aspectratio="t"/>
                  </v:oval>
                </v:group>
                <v:shape id="Поле 154" o:spid="_x0000_s1079" type="#_x0000_t202" style="position:absolute;left:22125;top:68762;width:5120;height:2705;visibility:visible" filled="f" stroked="f" strokeweight=".5pt">
                  <v:textbox style="mso-next-textbox:#Поле 154">
                    <w:txbxContent>
                      <w:p w:rsidR="0037112A" w:rsidRPr="00CA1C7A" w:rsidRDefault="0037112A" w:rsidP="005B2E53">
                        <w:pPr>
                          <w:jc w:val="center"/>
                          <w:rPr>
                            <w:b/>
                            <w:bCs/>
                            <w:color w:val="BFBFBF"/>
                          </w:rPr>
                        </w:pPr>
                        <w:r>
                          <w:rPr>
                            <w:b/>
                            <w:bCs/>
                            <w:color w:val="BFBFBF"/>
                          </w:rPr>
                          <w:t>6</w:t>
                        </w:r>
                      </w:p>
                    </w:txbxContent>
                  </v:textbox>
                </v:shape>
              </v:group>
              <v:group id="Группа 155" o:spid="_x0000_s1080" style="position:absolute;left:51244;top:1536;width:49314;height:69915" coordorigin=",1536" coordsize="49314,69920">
                <v:group id="Группа 156" o:spid="_x0000_s1081" style="position:absolute;top:1536;width:49314;height:69824" coordorigin=",1536" coordsize="49314,69824">
                  <v:roundrect id="Скругленный прямоугольник 157" o:spid="_x0000_s1082" style="position:absolute;top:1536;width:49314;height:68778;visibility:visible;v-text-anchor:middle" arcsize="989f" filled="f" strokecolor="#bfbfbf" strokeweight="5pt">
                    <v:stroke linestyle="thinThin" joinstyle="miter"/>
                  </v:roundrect>
                  <v:oval id="Овал 159" o:spid="_x0000_s1083" style="position:absolute;left:23481;top:69128;width:2232;height:2232;visibility:visible;v-text-anchor:middle" fillcolor="#272727" stroked="f" strokeweight="2pt">
                    <v:path arrowok="t"/>
                    <o:lock v:ext="edit" aspectratio="t"/>
                  </v:oval>
                </v:group>
                <v:shape id="Поле 160" o:spid="_x0000_s1084" type="#_x0000_t202" style="position:absolute;left:22658;top:68751;width:3905;height:2705;visibility:visible" filled="f" stroked="f" strokeweight=".5pt">
                  <v:textbox style="mso-next-textbox:#Поле 160">
                    <w:txbxContent>
                      <w:p w:rsidR="0037112A" w:rsidRPr="0087316D" w:rsidRDefault="0037112A" w:rsidP="005B2E53">
                        <w:pPr>
                          <w:jc w:val="center"/>
                          <w:rPr>
                            <w:b/>
                            <w:bCs/>
                            <w:color w:val="BFBFBF"/>
                          </w:rPr>
                        </w:pPr>
                        <w:r>
                          <w:rPr>
                            <w:b/>
                            <w:bCs/>
                            <w:color w:val="BFBFBF"/>
                          </w:rPr>
                          <w:t>3</w:t>
                        </w:r>
                      </w:p>
                    </w:txbxContent>
                  </v:textbox>
                </v:shape>
              </v:group>
            </v:group>
            <w10:anchorlock/>
          </v:group>
        </w:pict>
      </w:r>
    </w:p>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p w:rsidR="0037112A" w:rsidRPr="0088080D" w:rsidRDefault="0037112A"/>
    <w:sectPr w:rsidR="0037112A"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altName w:val=" Arial"/>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500000000000000"/>
    <w:charset w:val="CC"/>
    <w:family w:val="auto"/>
    <w:pitch w:val="variable"/>
    <w:sig w:usb0="00000207" w:usb1="00000001" w:usb2="00000000" w:usb3="00000000" w:csb0="00000097" w:csb1="00000000"/>
  </w:font>
  <w:font w:name="e-Ukraine Head Bold">
    <w:panose1 w:val="00000800000000000000"/>
    <w:charset w:val="CC"/>
    <w:family w:val="auto"/>
    <w:pitch w:val="variable"/>
    <w:sig w:usb0="00000207" w:usb1="00000001" w:usb2="00000000" w:usb3="00000000" w:csb0="00000097" w:csb1="00000000"/>
  </w:font>
  <w:font w:name="e-Ukraine Bold">
    <w:altName w:val="Times New Roman"/>
    <w:panose1 w:val="00000800000000000000"/>
    <w:charset w:val="CC"/>
    <w:family w:val="auto"/>
    <w:pitch w:val="variable"/>
    <w:sig w:usb0="00000207" w:usb1="00000001" w:usb2="00000000" w:usb3="00000000" w:csb0="00000097"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F9A1D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F41A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06F7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hint="default"/>
      </w:rPr>
    </w:lvl>
    <w:lvl w:ilvl="1" w:tplc="04220003">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hint="default"/>
      </w:rPr>
    </w:lvl>
    <w:lvl w:ilvl="8" w:tplc="04220005">
      <w:start w:val="1"/>
      <w:numFmt w:val="bullet"/>
      <w:lvlText w:val=""/>
      <w:lvlJc w:val="left"/>
      <w:pPr>
        <w:ind w:left="7020" w:hanging="360"/>
      </w:pPr>
      <w:rPr>
        <w:rFonts w:ascii="Wingdings" w:hAnsi="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hint="default"/>
      </w:rPr>
    </w:lvl>
    <w:lvl w:ilvl="1" w:tplc="04220003">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hint="default"/>
      </w:rPr>
    </w:lvl>
    <w:lvl w:ilvl="8" w:tplc="04220005">
      <w:start w:val="1"/>
      <w:numFmt w:val="bullet"/>
      <w:lvlText w:val=""/>
      <w:lvlJc w:val="left"/>
      <w:pPr>
        <w:ind w:left="7020" w:hanging="360"/>
      </w:pPr>
      <w:rPr>
        <w:rFonts w:ascii="Wingdings" w:hAnsi="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3C72372"/>
    <w:multiLevelType w:val="hybridMultilevel"/>
    <w:tmpl w:val="1F22A8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hint="default"/>
      </w:rPr>
    </w:lvl>
    <w:lvl w:ilvl="8" w:tplc="04220005">
      <w:start w:val="1"/>
      <w:numFmt w:val="bullet"/>
      <w:lvlText w:val=""/>
      <w:lvlJc w:val="left"/>
      <w:pPr>
        <w:ind w:left="7200" w:hanging="360"/>
      </w:pPr>
      <w:rPr>
        <w:rFonts w:ascii="Wingdings" w:hAnsi="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hint="default"/>
      </w:rPr>
    </w:lvl>
    <w:lvl w:ilvl="1" w:tplc="04220003">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hint="default"/>
      </w:rPr>
    </w:lvl>
    <w:lvl w:ilvl="8" w:tplc="04220005">
      <w:start w:val="1"/>
      <w:numFmt w:val="bullet"/>
      <w:lvlText w:val=""/>
      <w:lvlJc w:val="left"/>
      <w:pPr>
        <w:ind w:left="7020" w:hanging="360"/>
      </w:pPr>
      <w:rPr>
        <w:rFonts w:ascii="Wingdings" w:hAnsi="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hint="default"/>
      </w:rPr>
    </w:lvl>
    <w:lvl w:ilvl="1" w:tplc="04220003">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hint="default"/>
      </w:rPr>
    </w:lvl>
    <w:lvl w:ilvl="8" w:tplc="04220005">
      <w:start w:val="1"/>
      <w:numFmt w:val="bullet"/>
      <w:lvlText w:val=""/>
      <w:lvlJc w:val="left"/>
      <w:pPr>
        <w:ind w:left="7020" w:hanging="360"/>
      </w:pPr>
      <w:rPr>
        <w:rFonts w:ascii="Wingdings" w:hAnsi="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9">
    <w:nsid w:val="59972E18"/>
    <w:multiLevelType w:val="hybridMultilevel"/>
    <w:tmpl w:val="FA6CB55C"/>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hint="default"/>
      </w:rPr>
    </w:lvl>
    <w:lvl w:ilvl="8" w:tplc="04220005">
      <w:start w:val="1"/>
      <w:numFmt w:val="bullet"/>
      <w:lvlText w:val=""/>
      <w:lvlJc w:val="left"/>
      <w:pPr>
        <w:ind w:left="7200" w:hanging="360"/>
      </w:pPr>
      <w:rPr>
        <w:rFonts w:ascii="Wingdings" w:hAnsi="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hint="default"/>
      </w:rPr>
    </w:lvl>
    <w:lvl w:ilvl="8" w:tplc="04220005">
      <w:start w:val="1"/>
      <w:numFmt w:val="bullet"/>
      <w:lvlText w:val=""/>
      <w:lvlJc w:val="left"/>
      <w:pPr>
        <w:ind w:left="7200" w:hanging="360"/>
      </w:pPr>
      <w:rPr>
        <w:rFonts w:ascii="Wingdings" w:hAnsi="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02E"/>
    <w:rsid w:val="00002837"/>
    <w:rsid w:val="00006C21"/>
    <w:rsid w:val="0001222B"/>
    <w:rsid w:val="000144B4"/>
    <w:rsid w:val="00016B68"/>
    <w:rsid w:val="000203D0"/>
    <w:rsid w:val="00020749"/>
    <w:rsid w:val="00021DF6"/>
    <w:rsid w:val="0002421E"/>
    <w:rsid w:val="000248ED"/>
    <w:rsid w:val="0002638A"/>
    <w:rsid w:val="00030DD2"/>
    <w:rsid w:val="00033E54"/>
    <w:rsid w:val="0004464F"/>
    <w:rsid w:val="000479B3"/>
    <w:rsid w:val="00052D05"/>
    <w:rsid w:val="000572F4"/>
    <w:rsid w:val="0006125E"/>
    <w:rsid w:val="000627EC"/>
    <w:rsid w:val="000676D3"/>
    <w:rsid w:val="00067CE6"/>
    <w:rsid w:val="00070C50"/>
    <w:rsid w:val="00071C57"/>
    <w:rsid w:val="00073C9E"/>
    <w:rsid w:val="00074A48"/>
    <w:rsid w:val="000802D6"/>
    <w:rsid w:val="00080354"/>
    <w:rsid w:val="00083860"/>
    <w:rsid w:val="00086AD5"/>
    <w:rsid w:val="00092687"/>
    <w:rsid w:val="00092BBA"/>
    <w:rsid w:val="00093292"/>
    <w:rsid w:val="000A16E2"/>
    <w:rsid w:val="000A5719"/>
    <w:rsid w:val="000B18C9"/>
    <w:rsid w:val="000B36A9"/>
    <w:rsid w:val="000C584A"/>
    <w:rsid w:val="000C59BA"/>
    <w:rsid w:val="000C7D9E"/>
    <w:rsid w:val="000D4E62"/>
    <w:rsid w:val="000E4D69"/>
    <w:rsid w:val="000E7558"/>
    <w:rsid w:val="000E7A8B"/>
    <w:rsid w:val="000F1E75"/>
    <w:rsid w:val="000F626F"/>
    <w:rsid w:val="001029F3"/>
    <w:rsid w:val="00107608"/>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5DE"/>
    <w:rsid w:val="0018382E"/>
    <w:rsid w:val="00183C85"/>
    <w:rsid w:val="0018441F"/>
    <w:rsid w:val="0018790C"/>
    <w:rsid w:val="001A288F"/>
    <w:rsid w:val="001A503D"/>
    <w:rsid w:val="001A6A89"/>
    <w:rsid w:val="001B69D4"/>
    <w:rsid w:val="001C4586"/>
    <w:rsid w:val="001C4E02"/>
    <w:rsid w:val="001C515C"/>
    <w:rsid w:val="001C55D6"/>
    <w:rsid w:val="001C569D"/>
    <w:rsid w:val="001C62B4"/>
    <w:rsid w:val="001D1D58"/>
    <w:rsid w:val="001D530C"/>
    <w:rsid w:val="001E0EA9"/>
    <w:rsid w:val="001E0F13"/>
    <w:rsid w:val="001E2282"/>
    <w:rsid w:val="001E55E3"/>
    <w:rsid w:val="001E7568"/>
    <w:rsid w:val="001E760F"/>
    <w:rsid w:val="001F41E7"/>
    <w:rsid w:val="001F76C7"/>
    <w:rsid w:val="002004AE"/>
    <w:rsid w:val="00205D65"/>
    <w:rsid w:val="0021539E"/>
    <w:rsid w:val="00215A69"/>
    <w:rsid w:val="00224859"/>
    <w:rsid w:val="00233109"/>
    <w:rsid w:val="00235330"/>
    <w:rsid w:val="0024199B"/>
    <w:rsid w:val="002425C8"/>
    <w:rsid w:val="00243320"/>
    <w:rsid w:val="00243CAA"/>
    <w:rsid w:val="0025400C"/>
    <w:rsid w:val="002556DA"/>
    <w:rsid w:val="002572F6"/>
    <w:rsid w:val="00260DE6"/>
    <w:rsid w:val="00272FAD"/>
    <w:rsid w:val="00280E6C"/>
    <w:rsid w:val="002819D6"/>
    <w:rsid w:val="00282F56"/>
    <w:rsid w:val="00283A10"/>
    <w:rsid w:val="00285722"/>
    <w:rsid w:val="00297C4E"/>
    <w:rsid w:val="002A3F45"/>
    <w:rsid w:val="002A70C8"/>
    <w:rsid w:val="002B0340"/>
    <w:rsid w:val="002B1A72"/>
    <w:rsid w:val="002B1B30"/>
    <w:rsid w:val="002B4393"/>
    <w:rsid w:val="002B621D"/>
    <w:rsid w:val="002B66A9"/>
    <w:rsid w:val="002B76BA"/>
    <w:rsid w:val="002C3499"/>
    <w:rsid w:val="002C5032"/>
    <w:rsid w:val="002C5612"/>
    <w:rsid w:val="002C5AAE"/>
    <w:rsid w:val="002C70B7"/>
    <w:rsid w:val="002C716F"/>
    <w:rsid w:val="002D02CE"/>
    <w:rsid w:val="002D4FA9"/>
    <w:rsid w:val="002D7902"/>
    <w:rsid w:val="002E194E"/>
    <w:rsid w:val="002E5469"/>
    <w:rsid w:val="002E7E0F"/>
    <w:rsid w:val="002F1AE8"/>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04AB"/>
    <w:rsid w:val="003574EA"/>
    <w:rsid w:val="00357516"/>
    <w:rsid w:val="003607EC"/>
    <w:rsid w:val="00360A94"/>
    <w:rsid w:val="003648B7"/>
    <w:rsid w:val="0037112A"/>
    <w:rsid w:val="003724C3"/>
    <w:rsid w:val="003728DD"/>
    <w:rsid w:val="00373183"/>
    <w:rsid w:val="0037512D"/>
    <w:rsid w:val="0037551C"/>
    <w:rsid w:val="00380DD1"/>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3F4533"/>
    <w:rsid w:val="00400B76"/>
    <w:rsid w:val="00403499"/>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3A25"/>
    <w:rsid w:val="00466C69"/>
    <w:rsid w:val="00471815"/>
    <w:rsid w:val="004725AB"/>
    <w:rsid w:val="00474170"/>
    <w:rsid w:val="0047722C"/>
    <w:rsid w:val="00480081"/>
    <w:rsid w:val="004810E8"/>
    <w:rsid w:val="00481551"/>
    <w:rsid w:val="004876C7"/>
    <w:rsid w:val="00491E06"/>
    <w:rsid w:val="0049392D"/>
    <w:rsid w:val="00494E1F"/>
    <w:rsid w:val="004968B0"/>
    <w:rsid w:val="004A123D"/>
    <w:rsid w:val="004A2388"/>
    <w:rsid w:val="004A2F3B"/>
    <w:rsid w:val="004A5C90"/>
    <w:rsid w:val="004B0FCE"/>
    <w:rsid w:val="004B1CE5"/>
    <w:rsid w:val="004C1187"/>
    <w:rsid w:val="004C3977"/>
    <w:rsid w:val="004C6570"/>
    <w:rsid w:val="004C7D16"/>
    <w:rsid w:val="004D6CF1"/>
    <w:rsid w:val="004E4A76"/>
    <w:rsid w:val="004E586F"/>
    <w:rsid w:val="00501DE7"/>
    <w:rsid w:val="00502591"/>
    <w:rsid w:val="00503B48"/>
    <w:rsid w:val="00505870"/>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53C7"/>
    <w:rsid w:val="005766FB"/>
    <w:rsid w:val="0057676E"/>
    <w:rsid w:val="00576FB6"/>
    <w:rsid w:val="00577B1D"/>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19B5"/>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87CF6"/>
    <w:rsid w:val="0069230D"/>
    <w:rsid w:val="00693441"/>
    <w:rsid w:val="006969D3"/>
    <w:rsid w:val="006A12D2"/>
    <w:rsid w:val="006A2F44"/>
    <w:rsid w:val="006A4920"/>
    <w:rsid w:val="006A5426"/>
    <w:rsid w:val="006A5BCD"/>
    <w:rsid w:val="006A64CE"/>
    <w:rsid w:val="006A69A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1F72"/>
    <w:rsid w:val="00714583"/>
    <w:rsid w:val="00714655"/>
    <w:rsid w:val="007165B5"/>
    <w:rsid w:val="007170B6"/>
    <w:rsid w:val="007175AB"/>
    <w:rsid w:val="00722E26"/>
    <w:rsid w:val="00733E4B"/>
    <w:rsid w:val="00734724"/>
    <w:rsid w:val="007440F0"/>
    <w:rsid w:val="00744C0A"/>
    <w:rsid w:val="00747383"/>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7539"/>
    <w:rsid w:val="00801363"/>
    <w:rsid w:val="00814A1C"/>
    <w:rsid w:val="0082289F"/>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0AE"/>
    <w:rsid w:val="008902CE"/>
    <w:rsid w:val="00890F98"/>
    <w:rsid w:val="00891895"/>
    <w:rsid w:val="00892CFF"/>
    <w:rsid w:val="0089451F"/>
    <w:rsid w:val="008A0160"/>
    <w:rsid w:val="008A1C7F"/>
    <w:rsid w:val="008A2903"/>
    <w:rsid w:val="008A3217"/>
    <w:rsid w:val="008A48A6"/>
    <w:rsid w:val="008A5A92"/>
    <w:rsid w:val="008B052B"/>
    <w:rsid w:val="008B2DF3"/>
    <w:rsid w:val="008C251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54AEE"/>
    <w:rsid w:val="00960640"/>
    <w:rsid w:val="00961DA7"/>
    <w:rsid w:val="00967CE2"/>
    <w:rsid w:val="00971D8B"/>
    <w:rsid w:val="009801D1"/>
    <w:rsid w:val="00983891"/>
    <w:rsid w:val="009848FC"/>
    <w:rsid w:val="009853EA"/>
    <w:rsid w:val="009863DA"/>
    <w:rsid w:val="009873CB"/>
    <w:rsid w:val="009916D8"/>
    <w:rsid w:val="00994610"/>
    <w:rsid w:val="00994C69"/>
    <w:rsid w:val="0099669F"/>
    <w:rsid w:val="009A1608"/>
    <w:rsid w:val="009A31AD"/>
    <w:rsid w:val="009A48F7"/>
    <w:rsid w:val="009A6950"/>
    <w:rsid w:val="009B44C5"/>
    <w:rsid w:val="009C05E7"/>
    <w:rsid w:val="009C73B1"/>
    <w:rsid w:val="009D04F2"/>
    <w:rsid w:val="009D06E7"/>
    <w:rsid w:val="009D3104"/>
    <w:rsid w:val="009D3DDB"/>
    <w:rsid w:val="009E350B"/>
    <w:rsid w:val="009E4E1A"/>
    <w:rsid w:val="009E6DE5"/>
    <w:rsid w:val="009F3D71"/>
    <w:rsid w:val="009F6274"/>
    <w:rsid w:val="00A05D77"/>
    <w:rsid w:val="00A108D2"/>
    <w:rsid w:val="00A14E8F"/>
    <w:rsid w:val="00A2261B"/>
    <w:rsid w:val="00A23170"/>
    <w:rsid w:val="00A23C5A"/>
    <w:rsid w:val="00A25956"/>
    <w:rsid w:val="00A31A60"/>
    <w:rsid w:val="00A40C24"/>
    <w:rsid w:val="00A4204E"/>
    <w:rsid w:val="00A50F20"/>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127D"/>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1BE0"/>
    <w:rsid w:val="00B12BAD"/>
    <w:rsid w:val="00B153BA"/>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77F6F"/>
    <w:rsid w:val="00B8226E"/>
    <w:rsid w:val="00B83105"/>
    <w:rsid w:val="00B83A0B"/>
    <w:rsid w:val="00B86CC2"/>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1D35"/>
    <w:rsid w:val="00CA499A"/>
    <w:rsid w:val="00CA78CC"/>
    <w:rsid w:val="00CC3A7E"/>
    <w:rsid w:val="00CC5A94"/>
    <w:rsid w:val="00CD3A67"/>
    <w:rsid w:val="00CD6C18"/>
    <w:rsid w:val="00CE3268"/>
    <w:rsid w:val="00CE3935"/>
    <w:rsid w:val="00CF278D"/>
    <w:rsid w:val="00CF6EBD"/>
    <w:rsid w:val="00CF70F9"/>
    <w:rsid w:val="00D0236E"/>
    <w:rsid w:val="00D025EE"/>
    <w:rsid w:val="00D04706"/>
    <w:rsid w:val="00D0779E"/>
    <w:rsid w:val="00D12FA1"/>
    <w:rsid w:val="00D15CFA"/>
    <w:rsid w:val="00D16DBE"/>
    <w:rsid w:val="00D20480"/>
    <w:rsid w:val="00D218A3"/>
    <w:rsid w:val="00D257DE"/>
    <w:rsid w:val="00D260BC"/>
    <w:rsid w:val="00D2644A"/>
    <w:rsid w:val="00D33BBE"/>
    <w:rsid w:val="00D41797"/>
    <w:rsid w:val="00D43FB6"/>
    <w:rsid w:val="00D44AC4"/>
    <w:rsid w:val="00D4547C"/>
    <w:rsid w:val="00D466F6"/>
    <w:rsid w:val="00D4699E"/>
    <w:rsid w:val="00D526F9"/>
    <w:rsid w:val="00D52AC2"/>
    <w:rsid w:val="00D537DC"/>
    <w:rsid w:val="00D57809"/>
    <w:rsid w:val="00D67122"/>
    <w:rsid w:val="00D74631"/>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1C33"/>
    <w:rsid w:val="00DF31B7"/>
    <w:rsid w:val="00DF5FA7"/>
    <w:rsid w:val="00E00D7B"/>
    <w:rsid w:val="00E01CC7"/>
    <w:rsid w:val="00E14134"/>
    <w:rsid w:val="00E15A3D"/>
    <w:rsid w:val="00E17569"/>
    <w:rsid w:val="00E22840"/>
    <w:rsid w:val="00E26DE8"/>
    <w:rsid w:val="00E27D63"/>
    <w:rsid w:val="00E33B75"/>
    <w:rsid w:val="00E35D68"/>
    <w:rsid w:val="00E54DB0"/>
    <w:rsid w:val="00E6393F"/>
    <w:rsid w:val="00E63A55"/>
    <w:rsid w:val="00E65DD3"/>
    <w:rsid w:val="00E71634"/>
    <w:rsid w:val="00E73838"/>
    <w:rsid w:val="00E81805"/>
    <w:rsid w:val="00E837FB"/>
    <w:rsid w:val="00E8614F"/>
    <w:rsid w:val="00E90712"/>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1561"/>
    <w:rsid w:val="00F1420F"/>
    <w:rsid w:val="00F15E6C"/>
    <w:rsid w:val="00F174FD"/>
    <w:rsid w:val="00F2151A"/>
    <w:rsid w:val="00F2208C"/>
    <w:rsid w:val="00F232C8"/>
    <w:rsid w:val="00F23C7A"/>
    <w:rsid w:val="00F24D3B"/>
    <w:rsid w:val="00F24EB0"/>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81C8D"/>
    <w:rsid w:val="00F90258"/>
    <w:rsid w:val="00F92635"/>
    <w:rsid w:val="00FA61B2"/>
    <w:rsid w:val="00FB06F4"/>
    <w:rsid w:val="00FB5D82"/>
    <w:rsid w:val="00FB7A42"/>
    <w:rsid w:val="00FC00B2"/>
    <w:rsid w:val="00FC1E6B"/>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6C"/>
    <w:pPr>
      <w:spacing w:after="200" w:line="276" w:lineRule="auto"/>
    </w:pPr>
    <w:rPr>
      <w:rFonts w:cs="Calibri"/>
      <w:lang w:val="uk-UA"/>
    </w:rPr>
  </w:style>
  <w:style w:type="paragraph" w:styleId="Heading1">
    <w:name w:val="heading 1"/>
    <w:basedOn w:val="Normal"/>
    <w:next w:val="Normal"/>
    <w:link w:val="Heading1Char"/>
    <w:uiPriority w:val="99"/>
    <w:qFormat/>
    <w:rsid w:val="0088080D"/>
    <w:pPr>
      <w:keepNext/>
      <w:spacing w:after="0" w:line="240" w:lineRule="auto"/>
      <w:jc w:val="center"/>
      <w:outlineLvl w:val="0"/>
    </w:pPr>
    <w:rPr>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80D"/>
    <w:rPr>
      <w:rFonts w:cs="Times New Roman"/>
      <w:sz w:val="28"/>
      <w:szCs w:val="28"/>
      <w:lang w:val="uk-UA" w:eastAsia="ru-RU"/>
    </w:rPr>
  </w:style>
  <w:style w:type="paragraph" w:customStyle="1" w:styleId="1">
    <w:name w:val="Знак Знак Знак Знак Знак Знак Знак1"/>
    <w:basedOn w:val="Normal"/>
    <w:uiPriority w:val="99"/>
    <w:rsid w:val="00C262FF"/>
    <w:pPr>
      <w:spacing w:after="120" w:line="240" w:lineRule="auto"/>
      <w:ind w:firstLine="709"/>
      <w:jc w:val="both"/>
    </w:pPr>
    <w:rPr>
      <w:rFonts w:ascii="Verdana" w:hAnsi="Verdana" w:cs="Verdana"/>
      <w:sz w:val="20"/>
      <w:szCs w:val="20"/>
      <w:lang w:val="en-US"/>
    </w:rPr>
  </w:style>
  <w:style w:type="paragraph" w:styleId="BalloonText">
    <w:name w:val="Balloon Text"/>
    <w:basedOn w:val="Normal"/>
    <w:link w:val="BalloonTextChar"/>
    <w:uiPriority w:val="99"/>
    <w:semiHidden/>
    <w:rsid w:val="00AB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02E"/>
    <w:rPr>
      <w:rFonts w:ascii="Tahoma" w:hAnsi="Tahoma" w:cs="Tahoma"/>
      <w:sz w:val="16"/>
      <w:szCs w:val="16"/>
    </w:rPr>
  </w:style>
  <w:style w:type="character" w:styleId="Hyperlink">
    <w:name w:val="Hyperlink"/>
    <w:basedOn w:val="DefaultParagraphFont"/>
    <w:uiPriority w:val="99"/>
    <w:semiHidden/>
    <w:rsid w:val="0037551C"/>
    <w:rPr>
      <w:rFonts w:cs="Times New Roman"/>
      <w:color w:val="0000FF"/>
      <w:u w:val="single"/>
    </w:rPr>
  </w:style>
  <w:style w:type="paragraph" w:styleId="NormalWeb">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Normal"/>
    <w:link w:val="NormalWebChar"/>
    <w:uiPriority w:val="99"/>
    <w:rsid w:val="007A1BC2"/>
    <w:pPr>
      <w:spacing w:before="100" w:beforeAutospacing="1" w:after="100" w:afterAutospacing="1" w:line="240" w:lineRule="auto"/>
    </w:pPr>
    <w:rPr>
      <w:sz w:val="24"/>
      <w:szCs w:val="24"/>
      <w:lang w:eastAsia="uk-UA"/>
    </w:rPr>
  </w:style>
  <w:style w:type="character" w:customStyle="1" w:styleId="NormalWebChar">
    <w:name w:val="Normal (Web) Char"/>
    <w:aliases w:val="Обычный (Web) Char,Обычный (веб) Знак Знак Char,Обычный (веб) Знак Знак Знак Знак Знак Знак Знак Char,Обычный (веб) Знак Знак Знак Знак Знак Char,Обычный (веб) Знак Знак Знак Знак Знак Зн Char,Обычный (веб)1 Char,Обычный (веб)31 Char"/>
    <w:basedOn w:val="DefaultParagraphFont"/>
    <w:link w:val="NormalWeb"/>
    <w:uiPriority w:val="99"/>
    <w:locked/>
    <w:rsid w:val="0049392D"/>
    <w:rPr>
      <w:rFonts w:eastAsia="Times New Roman" w:cs="Times New Roman"/>
      <w:sz w:val="24"/>
      <w:szCs w:val="24"/>
      <w:lang w:val="uk-UA" w:eastAsia="uk-UA"/>
    </w:rPr>
  </w:style>
  <w:style w:type="character" w:styleId="Strong">
    <w:name w:val="Strong"/>
    <w:basedOn w:val="DefaultParagraphFont"/>
    <w:uiPriority w:val="99"/>
    <w:qFormat/>
    <w:rsid w:val="007A1BC2"/>
    <w:rPr>
      <w:rFonts w:cs="Times New Roman"/>
      <w:b/>
      <w:bCs/>
    </w:rPr>
  </w:style>
  <w:style w:type="character" w:customStyle="1" w:styleId="rvts44">
    <w:name w:val="rvts44"/>
    <w:basedOn w:val="DefaultParagraphFont"/>
    <w:uiPriority w:val="99"/>
    <w:rsid w:val="00B619CC"/>
    <w:rPr>
      <w:rFonts w:cs="Times New Roman"/>
    </w:rPr>
  </w:style>
  <w:style w:type="character" w:customStyle="1" w:styleId="rvts23">
    <w:name w:val="rvts23"/>
    <w:basedOn w:val="DefaultParagraphFont"/>
    <w:uiPriority w:val="99"/>
    <w:rsid w:val="00B619CC"/>
    <w:rPr>
      <w:rFonts w:cs="Times New Roman"/>
    </w:rPr>
  </w:style>
  <w:style w:type="paragraph" w:customStyle="1" w:styleId="rvps6">
    <w:name w:val="rvps6"/>
    <w:basedOn w:val="Normal"/>
    <w:uiPriority w:val="99"/>
    <w:rsid w:val="00B619CC"/>
    <w:pPr>
      <w:spacing w:before="100" w:beforeAutospacing="1" w:after="100" w:afterAutospacing="1" w:line="240" w:lineRule="auto"/>
    </w:pPr>
    <w:rPr>
      <w:sz w:val="24"/>
      <w:szCs w:val="24"/>
      <w:lang w:val="ru-RU" w:eastAsia="ru-RU"/>
    </w:rPr>
  </w:style>
  <w:style w:type="paragraph" w:styleId="BlockText">
    <w:name w:val="Block Text"/>
    <w:basedOn w:val="Normal"/>
    <w:uiPriority w:val="99"/>
    <w:rsid w:val="006F59B3"/>
    <w:pPr>
      <w:autoSpaceDE w:val="0"/>
      <w:autoSpaceDN w:val="0"/>
      <w:spacing w:after="0" w:line="240" w:lineRule="auto"/>
      <w:ind w:left="660" w:right="-625"/>
    </w:pPr>
    <w:rPr>
      <w:sz w:val="24"/>
      <w:szCs w:val="24"/>
      <w:lang w:eastAsia="ru-RU"/>
    </w:rPr>
  </w:style>
  <w:style w:type="paragraph" w:styleId="NoSpacing">
    <w:name w:val="No Spacing"/>
    <w:uiPriority w:val="99"/>
    <w:qFormat/>
    <w:rsid w:val="006F59B3"/>
    <w:rPr>
      <w:rFonts w:cs="Calibri"/>
      <w:lang w:val="ru-RU" w:eastAsia="ru-RU"/>
    </w:rPr>
  </w:style>
  <w:style w:type="paragraph" w:customStyle="1" w:styleId="10">
    <w:name w:val="Без интервала1"/>
    <w:uiPriority w:val="99"/>
    <w:rsid w:val="006F59B3"/>
    <w:rPr>
      <w:rFonts w:cs="Calibri"/>
      <w:lang w:val="ru-RU" w:eastAsia="ru-RU"/>
    </w:rPr>
  </w:style>
  <w:style w:type="paragraph" w:customStyle="1" w:styleId="rvps2">
    <w:name w:val="rvps2"/>
    <w:basedOn w:val="Normal"/>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DefaultParagraphFont"/>
    <w:uiPriority w:val="99"/>
    <w:rsid w:val="006F59B3"/>
    <w:rPr>
      <w:rFonts w:cs="Times New Roman"/>
    </w:rPr>
  </w:style>
  <w:style w:type="paragraph" w:styleId="BodyTextIndent">
    <w:name w:val="Body Text Indent"/>
    <w:basedOn w:val="Normal"/>
    <w:link w:val="BodyTextIndentChar"/>
    <w:uiPriority w:val="99"/>
    <w:rsid w:val="006F59B3"/>
    <w:pPr>
      <w:spacing w:after="0" w:line="240" w:lineRule="auto"/>
      <w:ind w:firstLine="851"/>
      <w:jc w:val="both"/>
    </w:pPr>
    <w:rPr>
      <w:sz w:val="28"/>
      <w:szCs w:val="28"/>
      <w:lang w:eastAsia="ru-RU"/>
    </w:rPr>
  </w:style>
  <w:style w:type="character" w:customStyle="1" w:styleId="BodyTextIndentChar">
    <w:name w:val="Body Text Indent Char"/>
    <w:basedOn w:val="DefaultParagraphFont"/>
    <w:link w:val="BodyTextIndent"/>
    <w:uiPriority w:val="99"/>
    <w:semiHidden/>
    <w:locked/>
    <w:rsid w:val="00BC7E9D"/>
    <w:rPr>
      <w:rFonts w:cs="Times New Roman"/>
      <w:lang w:val="uk-UA" w:eastAsia="en-US"/>
    </w:rPr>
  </w:style>
  <w:style w:type="paragraph" w:customStyle="1" w:styleId="a">
    <w:name w:val="Абзац списку"/>
    <w:basedOn w:val="Normal"/>
    <w:uiPriority w:val="99"/>
    <w:rsid w:val="0088080D"/>
    <w:pPr>
      <w:spacing w:before="240" w:after="0" w:line="240" w:lineRule="auto"/>
      <w:ind w:left="720"/>
      <w:jc w:val="center"/>
    </w:pPr>
    <w:rPr>
      <w:lang w:val="ru-RU"/>
    </w:rPr>
  </w:style>
  <w:style w:type="paragraph" w:customStyle="1" w:styleId="11">
    <w:name w:val="Абзац списка1"/>
    <w:basedOn w:val="Normal"/>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Normal"/>
    <w:uiPriority w:val="99"/>
    <w:rsid w:val="00940FD6"/>
    <w:pPr>
      <w:spacing w:after="0" w:line="240" w:lineRule="auto"/>
    </w:pPr>
    <w:rPr>
      <w:rFonts w:ascii="Verdana" w:hAnsi="Verdana" w:cs="Verdana"/>
      <w:sz w:val="20"/>
      <w:szCs w:val="20"/>
      <w:lang w:val="en-US"/>
    </w:rPr>
  </w:style>
  <w:style w:type="paragraph" w:styleId="BodyText">
    <w:name w:val="Body Text"/>
    <w:basedOn w:val="Normal"/>
    <w:link w:val="BodyTextChar"/>
    <w:uiPriority w:val="99"/>
    <w:semiHidden/>
    <w:rsid w:val="005060E9"/>
    <w:pPr>
      <w:spacing w:after="120"/>
    </w:pPr>
  </w:style>
  <w:style w:type="character" w:customStyle="1" w:styleId="BodyTextChar">
    <w:name w:val="Body Text Char"/>
    <w:basedOn w:val="DefaultParagraphFont"/>
    <w:link w:val="BodyText"/>
    <w:uiPriority w:val="99"/>
    <w:semiHidden/>
    <w:locked/>
    <w:rsid w:val="005060E9"/>
    <w:rPr>
      <w:rFonts w:cs="Times New Roman"/>
      <w:sz w:val="22"/>
      <w:szCs w:val="22"/>
      <w:lang w:val="uk-UA" w:eastAsia="en-US"/>
    </w:rPr>
  </w:style>
  <w:style w:type="character" w:customStyle="1" w:styleId="hps">
    <w:name w:val="hps"/>
    <w:basedOn w:val="DefaultParagraphFont"/>
    <w:uiPriority w:val="99"/>
    <w:rsid w:val="005060E9"/>
    <w:rPr>
      <w:rFonts w:cs="Times New Roman"/>
    </w:rPr>
  </w:style>
  <w:style w:type="paragraph" w:customStyle="1" w:styleId="a0">
    <w:name w:val="Знак Знак Знак Знак Знак Знак Знак"/>
    <w:basedOn w:val="Normal"/>
    <w:uiPriority w:val="99"/>
    <w:rsid w:val="0049392D"/>
    <w:pPr>
      <w:spacing w:after="120" w:line="240" w:lineRule="auto"/>
      <w:ind w:firstLine="709"/>
      <w:jc w:val="both"/>
    </w:pPr>
    <w:rPr>
      <w:rFonts w:ascii="Verdana" w:hAnsi="Verdana" w:cs="Verdana"/>
      <w:sz w:val="20"/>
      <w:szCs w:val="20"/>
      <w:lang w:val="en-US"/>
    </w:rPr>
  </w:style>
  <w:style w:type="paragraph" w:customStyle="1" w:styleId="a1">
    <w:name w:val="Нормальний текст"/>
    <w:basedOn w:val="Normal"/>
    <w:link w:val="a2"/>
    <w:uiPriority w:val="99"/>
    <w:rsid w:val="0049392D"/>
    <w:pPr>
      <w:spacing w:before="120" w:after="0" w:line="240" w:lineRule="auto"/>
      <w:ind w:firstLine="567"/>
      <w:jc w:val="both"/>
    </w:pPr>
    <w:rPr>
      <w:rFonts w:ascii="Antiqua" w:hAnsi="Antiqua" w:cs="Times New Roman"/>
      <w:szCs w:val="20"/>
      <w:lang w:val="en-US" w:eastAsia="ru-RU"/>
    </w:rPr>
  </w:style>
  <w:style w:type="character" w:customStyle="1" w:styleId="a2">
    <w:name w:val="Нормальний текст Знак"/>
    <w:link w:val="a1"/>
    <w:uiPriority w:val="99"/>
    <w:locked/>
    <w:rsid w:val="0049392D"/>
    <w:rPr>
      <w:rFonts w:ascii="Antiqua" w:hAnsi="Antiqua"/>
      <w:sz w:val="22"/>
      <w:lang w:eastAsia="ru-RU"/>
    </w:rPr>
  </w:style>
  <w:style w:type="paragraph" w:customStyle="1" w:styleId="Style4">
    <w:name w:val="Style4"/>
    <w:basedOn w:val="Normal"/>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3">
    <w:name w:val="Знак Знак Знак"/>
    <w:basedOn w:val="Normal"/>
    <w:uiPriority w:val="99"/>
    <w:rsid w:val="00E17569"/>
    <w:pPr>
      <w:spacing w:after="0" w:line="240" w:lineRule="auto"/>
    </w:pPr>
    <w:rPr>
      <w:rFonts w:ascii="Verdana" w:hAnsi="Verdana" w:cs="Verdana"/>
      <w:sz w:val="20"/>
      <w:szCs w:val="20"/>
      <w:lang w:val="en-US"/>
    </w:rPr>
  </w:style>
  <w:style w:type="paragraph" w:styleId="ListParagraph">
    <w:name w:val="List Paragraph"/>
    <w:basedOn w:val="Normal"/>
    <w:uiPriority w:val="99"/>
    <w:qFormat/>
    <w:rsid w:val="00E17569"/>
    <w:pPr>
      <w:ind w:left="720"/>
    </w:pPr>
    <w:rPr>
      <w:lang w:val="ru-RU"/>
    </w:rPr>
  </w:style>
  <w:style w:type="character" w:customStyle="1" w:styleId="a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DefaultParagraphFont"/>
    <w:uiPriority w:val="99"/>
    <w:locked/>
    <w:rsid w:val="00E17569"/>
    <w:rPr>
      <w:rFonts w:eastAsia="Times New Roman" w:cs="Times New Roman"/>
      <w:sz w:val="24"/>
      <w:szCs w:val="24"/>
      <w:lang w:val="uk-UA" w:eastAsia="uk-UA"/>
    </w:rPr>
  </w:style>
  <w:style w:type="paragraph" w:customStyle="1" w:styleId="12">
    <w:name w:val="Знак Знак Знак1"/>
    <w:basedOn w:val="Normal"/>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lang w:val="ru-RU" w:eastAsia="ru-RU"/>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DefaultParagraphFont"/>
    <w:uiPriority w:val="99"/>
    <w:rsid w:val="00FF2EAB"/>
    <w:rPr>
      <w:rFonts w:ascii="Calibri" w:hAnsi="Calibri" w:cs="Calibri"/>
      <w:sz w:val="24"/>
      <w:szCs w:val="24"/>
      <w:lang w:val="uk-UA" w:eastAsia="uk-UA"/>
    </w:rPr>
  </w:style>
  <w:style w:type="paragraph" w:customStyle="1" w:styleId="a5">
    <w:name w:val="Знак Знак Знак Знак Знак Знак Знак Знак Знак"/>
    <w:basedOn w:val="Normal"/>
    <w:uiPriority w:val="99"/>
    <w:rsid w:val="007019C0"/>
    <w:pPr>
      <w:spacing w:after="0" w:line="240" w:lineRule="auto"/>
    </w:pPr>
    <w:rPr>
      <w:rFonts w:ascii="Verdana" w:hAnsi="Verdana" w:cs="Verdana"/>
      <w:sz w:val="20"/>
      <w:szCs w:val="20"/>
      <w:lang w:val="en-US"/>
    </w:rPr>
  </w:style>
  <w:style w:type="paragraph" w:customStyle="1" w:styleId="a6">
    <w:name w:val="a"/>
    <w:basedOn w:val="Normal"/>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DefaultParagraphFont"/>
    <w:uiPriority w:val="99"/>
    <w:rsid w:val="00611228"/>
    <w:rPr>
      <w:rFonts w:cs="Times New Roman"/>
    </w:rPr>
  </w:style>
  <w:style w:type="character" w:styleId="Emphasis">
    <w:name w:val="Emphasis"/>
    <w:basedOn w:val="DefaultParagraphFont"/>
    <w:uiPriority w:val="99"/>
    <w:qFormat/>
    <w:locked/>
    <w:rsid w:val="00934815"/>
    <w:rPr>
      <w:rFonts w:cs="Times New Roman"/>
      <w:i/>
      <w:iCs/>
    </w:rPr>
  </w:style>
  <w:style w:type="paragraph" w:customStyle="1" w:styleId="a7">
    <w:name w:val="Знак"/>
    <w:basedOn w:val="Normal"/>
    <w:uiPriority w:val="99"/>
    <w:rsid w:val="00607F8F"/>
    <w:pPr>
      <w:spacing w:after="0" w:line="240" w:lineRule="auto"/>
    </w:pPr>
    <w:rPr>
      <w:rFonts w:ascii="Verdana" w:hAnsi="Verdana" w:cs="Verdana"/>
      <w:sz w:val="20"/>
      <w:szCs w:val="20"/>
      <w:lang w:val="en-US"/>
    </w:rPr>
  </w:style>
  <w:style w:type="character" w:customStyle="1" w:styleId="rvts37">
    <w:name w:val="rvts37"/>
    <w:basedOn w:val="DefaultParagraphFont"/>
    <w:uiPriority w:val="99"/>
    <w:rsid w:val="00F11561"/>
    <w:rPr>
      <w:rFonts w:cs="Times New Roman"/>
    </w:rPr>
  </w:style>
</w:styles>
</file>

<file path=word/webSettings.xml><?xml version="1.0" encoding="utf-8"?>
<w:webSettings xmlns:r="http://schemas.openxmlformats.org/officeDocument/2006/relationships" xmlns:w="http://schemas.openxmlformats.org/wordprocessingml/2006/main">
  <w:divs>
    <w:div w:id="2050564907">
      <w:marLeft w:val="0"/>
      <w:marRight w:val="0"/>
      <w:marTop w:val="0"/>
      <w:marBottom w:val="0"/>
      <w:divBdr>
        <w:top w:val="none" w:sz="0" w:space="0" w:color="auto"/>
        <w:left w:val="none" w:sz="0" w:space="0" w:color="auto"/>
        <w:bottom w:val="none" w:sz="0" w:space="0" w:color="auto"/>
        <w:right w:val="none" w:sz="0" w:space="0" w:color="auto"/>
      </w:divBdr>
    </w:div>
    <w:div w:id="2050564929">
      <w:marLeft w:val="0"/>
      <w:marRight w:val="0"/>
      <w:marTop w:val="0"/>
      <w:marBottom w:val="0"/>
      <w:divBdr>
        <w:top w:val="none" w:sz="0" w:space="0" w:color="auto"/>
        <w:left w:val="none" w:sz="0" w:space="0" w:color="auto"/>
        <w:bottom w:val="none" w:sz="0" w:space="0" w:color="auto"/>
        <w:right w:val="none" w:sz="0" w:space="0" w:color="auto"/>
      </w:divBdr>
    </w:div>
    <w:div w:id="2050564931">
      <w:marLeft w:val="0"/>
      <w:marRight w:val="0"/>
      <w:marTop w:val="0"/>
      <w:marBottom w:val="0"/>
      <w:divBdr>
        <w:top w:val="none" w:sz="0" w:space="0" w:color="auto"/>
        <w:left w:val="none" w:sz="0" w:space="0" w:color="auto"/>
        <w:bottom w:val="none" w:sz="0" w:space="0" w:color="auto"/>
        <w:right w:val="none" w:sz="0" w:space="0" w:color="auto"/>
      </w:divBdr>
    </w:div>
    <w:div w:id="2050564934">
      <w:marLeft w:val="0"/>
      <w:marRight w:val="0"/>
      <w:marTop w:val="0"/>
      <w:marBottom w:val="0"/>
      <w:divBdr>
        <w:top w:val="none" w:sz="0" w:space="0" w:color="auto"/>
        <w:left w:val="none" w:sz="0" w:space="0" w:color="auto"/>
        <w:bottom w:val="none" w:sz="0" w:space="0" w:color="auto"/>
        <w:right w:val="none" w:sz="0" w:space="0" w:color="auto"/>
      </w:divBdr>
    </w:div>
    <w:div w:id="2050564936">
      <w:marLeft w:val="0"/>
      <w:marRight w:val="0"/>
      <w:marTop w:val="0"/>
      <w:marBottom w:val="0"/>
      <w:divBdr>
        <w:top w:val="none" w:sz="0" w:space="0" w:color="auto"/>
        <w:left w:val="none" w:sz="0" w:space="0" w:color="auto"/>
        <w:bottom w:val="none" w:sz="0" w:space="0" w:color="auto"/>
        <w:right w:val="none" w:sz="0" w:space="0" w:color="auto"/>
      </w:divBdr>
    </w:div>
    <w:div w:id="2050564940">
      <w:marLeft w:val="0"/>
      <w:marRight w:val="0"/>
      <w:marTop w:val="0"/>
      <w:marBottom w:val="0"/>
      <w:divBdr>
        <w:top w:val="none" w:sz="0" w:space="0" w:color="auto"/>
        <w:left w:val="none" w:sz="0" w:space="0" w:color="auto"/>
        <w:bottom w:val="none" w:sz="0" w:space="0" w:color="auto"/>
        <w:right w:val="none" w:sz="0" w:space="0" w:color="auto"/>
      </w:divBdr>
    </w:div>
    <w:div w:id="2050564946">
      <w:marLeft w:val="0"/>
      <w:marRight w:val="0"/>
      <w:marTop w:val="0"/>
      <w:marBottom w:val="0"/>
      <w:divBdr>
        <w:top w:val="none" w:sz="0" w:space="0" w:color="auto"/>
        <w:left w:val="none" w:sz="0" w:space="0" w:color="auto"/>
        <w:bottom w:val="none" w:sz="0" w:space="0" w:color="auto"/>
        <w:right w:val="none" w:sz="0" w:space="0" w:color="auto"/>
      </w:divBdr>
    </w:div>
    <w:div w:id="2050564947">
      <w:marLeft w:val="0"/>
      <w:marRight w:val="0"/>
      <w:marTop w:val="0"/>
      <w:marBottom w:val="0"/>
      <w:divBdr>
        <w:top w:val="none" w:sz="0" w:space="0" w:color="auto"/>
        <w:left w:val="none" w:sz="0" w:space="0" w:color="auto"/>
        <w:bottom w:val="none" w:sz="0" w:space="0" w:color="auto"/>
        <w:right w:val="none" w:sz="0" w:space="0" w:color="auto"/>
      </w:divBdr>
    </w:div>
    <w:div w:id="2050564948">
      <w:marLeft w:val="0"/>
      <w:marRight w:val="0"/>
      <w:marTop w:val="0"/>
      <w:marBottom w:val="0"/>
      <w:divBdr>
        <w:top w:val="none" w:sz="0" w:space="0" w:color="auto"/>
        <w:left w:val="none" w:sz="0" w:space="0" w:color="auto"/>
        <w:bottom w:val="none" w:sz="0" w:space="0" w:color="auto"/>
        <w:right w:val="none" w:sz="0" w:space="0" w:color="auto"/>
      </w:divBdr>
    </w:div>
    <w:div w:id="2050564949">
      <w:marLeft w:val="0"/>
      <w:marRight w:val="0"/>
      <w:marTop w:val="0"/>
      <w:marBottom w:val="0"/>
      <w:divBdr>
        <w:top w:val="none" w:sz="0" w:space="0" w:color="auto"/>
        <w:left w:val="none" w:sz="0" w:space="0" w:color="auto"/>
        <w:bottom w:val="none" w:sz="0" w:space="0" w:color="auto"/>
        <w:right w:val="none" w:sz="0" w:space="0" w:color="auto"/>
      </w:divBdr>
    </w:div>
    <w:div w:id="2050564950">
      <w:marLeft w:val="0"/>
      <w:marRight w:val="0"/>
      <w:marTop w:val="0"/>
      <w:marBottom w:val="0"/>
      <w:divBdr>
        <w:top w:val="none" w:sz="0" w:space="0" w:color="auto"/>
        <w:left w:val="none" w:sz="0" w:space="0" w:color="auto"/>
        <w:bottom w:val="none" w:sz="0" w:space="0" w:color="auto"/>
        <w:right w:val="none" w:sz="0" w:space="0" w:color="auto"/>
      </w:divBdr>
    </w:div>
    <w:div w:id="2050564951">
      <w:marLeft w:val="0"/>
      <w:marRight w:val="0"/>
      <w:marTop w:val="0"/>
      <w:marBottom w:val="0"/>
      <w:divBdr>
        <w:top w:val="none" w:sz="0" w:space="0" w:color="auto"/>
        <w:left w:val="none" w:sz="0" w:space="0" w:color="auto"/>
        <w:bottom w:val="none" w:sz="0" w:space="0" w:color="auto"/>
        <w:right w:val="none" w:sz="0" w:space="0" w:color="auto"/>
      </w:divBdr>
    </w:div>
    <w:div w:id="2050564952">
      <w:marLeft w:val="0"/>
      <w:marRight w:val="0"/>
      <w:marTop w:val="0"/>
      <w:marBottom w:val="0"/>
      <w:divBdr>
        <w:top w:val="none" w:sz="0" w:space="0" w:color="auto"/>
        <w:left w:val="none" w:sz="0" w:space="0" w:color="auto"/>
        <w:bottom w:val="none" w:sz="0" w:space="0" w:color="auto"/>
        <w:right w:val="none" w:sz="0" w:space="0" w:color="auto"/>
      </w:divBdr>
    </w:div>
    <w:div w:id="2050564953">
      <w:marLeft w:val="0"/>
      <w:marRight w:val="0"/>
      <w:marTop w:val="0"/>
      <w:marBottom w:val="0"/>
      <w:divBdr>
        <w:top w:val="none" w:sz="0" w:space="0" w:color="auto"/>
        <w:left w:val="none" w:sz="0" w:space="0" w:color="auto"/>
        <w:bottom w:val="none" w:sz="0" w:space="0" w:color="auto"/>
        <w:right w:val="none" w:sz="0" w:space="0" w:color="auto"/>
      </w:divBdr>
    </w:div>
    <w:div w:id="2050564954">
      <w:marLeft w:val="0"/>
      <w:marRight w:val="0"/>
      <w:marTop w:val="0"/>
      <w:marBottom w:val="0"/>
      <w:divBdr>
        <w:top w:val="none" w:sz="0" w:space="0" w:color="auto"/>
        <w:left w:val="none" w:sz="0" w:space="0" w:color="auto"/>
        <w:bottom w:val="none" w:sz="0" w:space="0" w:color="auto"/>
        <w:right w:val="none" w:sz="0" w:space="0" w:color="auto"/>
      </w:divBdr>
    </w:div>
    <w:div w:id="2050564955">
      <w:marLeft w:val="0"/>
      <w:marRight w:val="0"/>
      <w:marTop w:val="0"/>
      <w:marBottom w:val="0"/>
      <w:divBdr>
        <w:top w:val="none" w:sz="0" w:space="0" w:color="auto"/>
        <w:left w:val="none" w:sz="0" w:space="0" w:color="auto"/>
        <w:bottom w:val="none" w:sz="0" w:space="0" w:color="auto"/>
        <w:right w:val="none" w:sz="0" w:space="0" w:color="auto"/>
      </w:divBdr>
    </w:div>
    <w:div w:id="2050564956">
      <w:marLeft w:val="0"/>
      <w:marRight w:val="0"/>
      <w:marTop w:val="0"/>
      <w:marBottom w:val="0"/>
      <w:divBdr>
        <w:top w:val="none" w:sz="0" w:space="0" w:color="auto"/>
        <w:left w:val="none" w:sz="0" w:space="0" w:color="auto"/>
        <w:bottom w:val="none" w:sz="0" w:space="0" w:color="auto"/>
        <w:right w:val="none" w:sz="0" w:space="0" w:color="auto"/>
      </w:divBdr>
    </w:div>
    <w:div w:id="2050564957">
      <w:marLeft w:val="0"/>
      <w:marRight w:val="0"/>
      <w:marTop w:val="0"/>
      <w:marBottom w:val="0"/>
      <w:divBdr>
        <w:top w:val="none" w:sz="0" w:space="0" w:color="auto"/>
        <w:left w:val="none" w:sz="0" w:space="0" w:color="auto"/>
        <w:bottom w:val="none" w:sz="0" w:space="0" w:color="auto"/>
        <w:right w:val="none" w:sz="0" w:space="0" w:color="auto"/>
      </w:divBdr>
    </w:div>
    <w:div w:id="2050564961">
      <w:marLeft w:val="0"/>
      <w:marRight w:val="0"/>
      <w:marTop w:val="0"/>
      <w:marBottom w:val="0"/>
      <w:divBdr>
        <w:top w:val="none" w:sz="0" w:space="0" w:color="auto"/>
        <w:left w:val="none" w:sz="0" w:space="0" w:color="auto"/>
        <w:bottom w:val="none" w:sz="0" w:space="0" w:color="auto"/>
        <w:right w:val="none" w:sz="0" w:space="0" w:color="auto"/>
      </w:divBdr>
    </w:div>
    <w:div w:id="2050564963">
      <w:marLeft w:val="0"/>
      <w:marRight w:val="0"/>
      <w:marTop w:val="0"/>
      <w:marBottom w:val="0"/>
      <w:divBdr>
        <w:top w:val="none" w:sz="0" w:space="0" w:color="auto"/>
        <w:left w:val="none" w:sz="0" w:space="0" w:color="auto"/>
        <w:bottom w:val="none" w:sz="0" w:space="0" w:color="auto"/>
        <w:right w:val="none" w:sz="0" w:space="0" w:color="auto"/>
      </w:divBdr>
    </w:div>
    <w:div w:id="2050564964">
      <w:marLeft w:val="0"/>
      <w:marRight w:val="0"/>
      <w:marTop w:val="0"/>
      <w:marBottom w:val="0"/>
      <w:divBdr>
        <w:top w:val="none" w:sz="0" w:space="0" w:color="auto"/>
        <w:left w:val="none" w:sz="0" w:space="0" w:color="auto"/>
        <w:bottom w:val="none" w:sz="0" w:space="0" w:color="auto"/>
        <w:right w:val="none" w:sz="0" w:space="0" w:color="auto"/>
      </w:divBdr>
    </w:div>
    <w:div w:id="2050564967">
      <w:marLeft w:val="0"/>
      <w:marRight w:val="0"/>
      <w:marTop w:val="0"/>
      <w:marBottom w:val="0"/>
      <w:divBdr>
        <w:top w:val="none" w:sz="0" w:space="0" w:color="auto"/>
        <w:left w:val="none" w:sz="0" w:space="0" w:color="auto"/>
        <w:bottom w:val="none" w:sz="0" w:space="0" w:color="auto"/>
        <w:right w:val="none" w:sz="0" w:space="0" w:color="auto"/>
      </w:divBdr>
    </w:div>
    <w:div w:id="2050564968">
      <w:marLeft w:val="0"/>
      <w:marRight w:val="0"/>
      <w:marTop w:val="0"/>
      <w:marBottom w:val="0"/>
      <w:divBdr>
        <w:top w:val="none" w:sz="0" w:space="0" w:color="auto"/>
        <w:left w:val="none" w:sz="0" w:space="0" w:color="auto"/>
        <w:bottom w:val="none" w:sz="0" w:space="0" w:color="auto"/>
        <w:right w:val="none" w:sz="0" w:space="0" w:color="auto"/>
      </w:divBdr>
      <w:divsChild>
        <w:div w:id="2050564927">
          <w:marLeft w:val="0"/>
          <w:marRight w:val="0"/>
          <w:marTop w:val="0"/>
          <w:marBottom w:val="0"/>
          <w:divBdr>
            <w:top w:val="none" w:sz="0" w:space="0" w:color="auto"/>
            <w:left w:val="none" w:sz="0" w:space="0" w:color="auto"/>
            <w:bottom w:val="none" w:sz="0" w:space="0" w:color="auto"/>
            <w:right w:val="none" w:sz="0" w:space="0" w:color="auto"/>
          </w:divBdr>
        </w:div>
      </w:divsChild>
    </w:div>
    <w:div w:id="2050564970">
      <w:marLeft w:val="0"/>
      <w:marRight w:val="0"/>
      <w:marTop w:val="0"/>
      <w:marBottom w:val="0"/>
      <w:divBdr>
        <w:top w:val="none" w:sz="0" w:space="0" w:color="auto"/>
        <w:left w:val="none" w:sz="0" w:space="0" w:color="auto"/>
        <w:bottom w:val="none" w:sz="0" w:space="0" w:color="auto"/>
        <w:right w:val="none" w:sz="0" w:space="0" w:color="auto"/>
      </w:divBdr>
    </w:div>
    <w:div w:id="2050564971">
      <w:marLeft w:val="0"/>
      <w:marRight w:val="0"/>
      <w:marTop w:val="0"/>
      <w:marBottom w:val="0"/>
      <w:divBdr>
        <w:top w:val="none" w:sz="0" w:space="0" w:color="auto"/>
        <w:left w:val="none" w:sz="0" w:space="0" w:color="auto"/>
        <w:bottom w:val="none" w:sz="0" w:space="0" w:color="auto"/>
        <w:right w:val="none" w:sz="0" w:space="0" w:color="auto"/>
      </w:divBdr>
    </w:div>
    <w:div w:id="2050564973">
      <w:marLeft w:val="0"/>
      <w:marRight w:val="0"/>
      <w:marTop w:val="0"/>
      <w:marBottom w:val="0"/>
      <w:divBdr>
        <w:top w:val="none" w:sz="0" w:space="0" w:color="auto"/>
        <w:left w:val="none" w:sz="0" w:space="0" w:color="auto"/>
        <w:bottom w:val="none" w:sz="0" w:space="0" w:color="auto"/>
        <w:right w:val="none" w:sz="0" w:space="0" w:color="auto"/>
      </w:divBdr>
      <w:divsChild>
        <w:div w:id="2050564913">
          <w:marLeft w:val="0"/>
          <w:marRight w:val="0"/>
          <w:marTop w:val="0"/>
          <w:marBottom w:val="0"/>
          <w:divBdr>
            <w:top w:val="none" w:sz="0" w:space="0" w:color="auto"/>
            <w:left w:val="none" w:sz="0" w:space="0" w:color="auto"/>
            <w:bottom w:val="none" w:sz="0" w:space="0" w:color="auto"/>
            <w:right w:val="none" w:sz="0" w:space="0" w:color="auto"/>
          </w:divBdr>
        </w:div>
      </w:divsChild>
    </w:div>
    <w:div w:id="2050564977">
      <w:marLeft w:val="0"/>
      <w:marRight w:val="0"/>
      <w:marTop w:val="0"/>
      <w:marBottom w:val="0"/>
      <w:divBdr>
        <w:top w:val="none" w:sz="0" w:space="0" w:color="auto"/>
        <w:left w:val="none" w:sz="0" w:space="0" w:color="auto"/>
        <w:bottom w:val="none" w:sz="0" w:space="0" w:color="auto"/>
        <w:right w:val="none" w:sz="0" w:space="0" w:color="auto"/>
      </w:divBdr>
    </w:div>
    <w:div w:id="2050564979">
      <w:marLeft w:val="0"/>
      <w:marRight w:val="0"/>
      <w:marTop w:val="0"/>
      <w:marBottom w:val="0"/>
      <w:divBdr>
        <w:top w:val="none" w:sz="0" w:space="0" w:color="auto"/>
        <w:left w:val="none" w:sz="0" w:space="0" w:color="auto"/>
        <w:bottom w:val="none" w:sz="0" w:space="0" w:color="auto"/>
        <w:right w:val="none" w:sz="0" w:space="0" w:color="auto"/>
      </w:divBdr>
      <w:divsChild>
        <w:div w:id="2050564917">
          <w:marLeft w:val="0"/>
          <w:marRight w:val="0"/>
          <w:marTop w:val="0"/>
          <w:marBottom w:val="0"/>
          <w:divBdr>
            <w:top w:val="none" w:sz="0" w:space="0" w:color="auto"/>
            <w:left w:val="none" w:sz="0" w:space="0" w:color="auto"/>
            <w:bottom w:val="none" w:sz="0" w:space="0" w:color="auto"/>
            <w:right w:val="none" w:sz="0" w:space="0" w:color="auto"/>
          </w:divBdr>
          <w:divsChild>
            <w:div w:id="2050564905">
              <w:marLeft w:val="0"/>
              <w:marRight w:val="0"/>
              <w:marTop w:val="0"/>
              <w:marBottom w:val="0"/>
              <w:divBdr>
                <w:top w:val="none" w:sz="0" w:space="0" w:color="auto"/>
                <w:left w:val="none" w:sz="0" w:space="0" w:color="auto"/>
                <w:bottom w:val="none" w:sz="0" w:space="0" w:color="auto"/>
                <w:right w:val="none" w:sz="0" w:space="0" w:color="auto"/>
              </w:divBdr>
              <w:divsChild>
                <w:div w:id="2050564915">
                  <w:marLeft w:val="0"/>
                  <w:marRight w:val="0"/>
                  <w:marTop w:val="0"/>
                  <w:marBottom w:val="0"/>
                  <w:divBdr>
                    <w:top w:val="none" w:sz="0" w:space="0" w:color="auto"/>
                    <w:left w:val="none" w:sz="0" w:space="0" w:color="auto"/>
                    <w:bottom w:val="none" w:sz="0" w:space="0" w:color="auto"/>
                    <w:right w:val="none" w:sz="0" w:space="0" w:color="auto"/>
                  </w:divBdr>
                  <w:divsChild>
                    <w:div w:id="2050564921">
                      <w:marLeft w:val="0"/>
                      <w:marRight w:val="0"/>
                      <w:marTop w:val="0"/>
                      <w:marBottom w:val="0"/>
                      <w:divBdr>
                        <w:top w:val="none" w:sz="0" w:space="0" w:color="auto"/>
                        <w:left w:val="none" w:sz="0" w:space="0" w:color="auto"/>
                        <w:bottom w:val="none" w:sz="0" w:space="0" w:color="auto"/>
                        <w:right w:val="none" w:sz="0" w:space="0" w:color="auto"/>
                      </w:divBdr>
                    </w:div>
                    <w:div w:id="2050564958">
                      <w:marLeft w:val="0"/>
                      <w:marRight w:val="0"/>
                      <w:marTop w:val="0"/>
                      <w:marBottom w:val="0"/>
                      <w:divBdr>
                        <w:top w:val="none" w:sz="0" w:space="0" w:color="auto"/>
                        <w:left w:val="none" w:sz="0" w:space="0" w:color="auto"/>
                        <w:bottom w:val="none" w:sz="0" w:space="0" w:color="auto"/>
                        <w:right w:val="none" w:sz="0" w:space="0" w:color="auto"/>
                      </w:divBdr>
                    </w:div>
                    <w:div w:id="2050564976">
                      <w:marLeft w:val="0"/>
                      <w:marRight w:val="0"/>
                      <w:marTop w:val="0"/>
                      <w:marBottom w:val="0"/>
                      <w:divBdr>
                        <w:top w:val="none" w:sz="0" w:space="0" w:color="auto"/>
                        <w:left w:val="none" w:sz="0" w:space="0" w:color="auto"/>
                        <w:bottom w:val="none" w:sz="0" w:space="0" w:color="auto"/>
                        <w:right w:val="none" w:sz="0" w:space="0" w:color="auto"/>
                      </w:divBdr>
                    </w:div>
                  </w:divsChild>
                </w:div>
                <w:div w:id="2050564935">
                  <w:marLeft w:val="0"/>
                  <w:marRight w:val="0"/>
                  <w:marTop w:val="0"/>
                  <w:marBottom w:val="0"/>
                  <w:divBdr>
                    <w:top w:val="none" w:sz="0" w:space="0" w:color="auto"/>
                    <w:left w:val="none" w:sz="0" w:space="0" w:color="auto"/>
                    <w:bottom w:val="none" w:sz="0" w:space="0" w:color="auto"/>
                    <w:right w:val="none" w:sz="0" w:space="0" w:color="auto"/>
                  </w:divBdr>
                  <w:divsChild>
                    <w:div w:id="2050564918">
                      <w:marLeft w:val="0"/>
                      <w:marRight w:val="0"/>
                      <w:marTop w:val="0"/>
                      <w:marBottom w:val="0"/>
                      <w:divBdr>
                        <w:top w:val="none" w:sz="0" w:space="0" w:color="auto"/>
                        <w:left w:val="none" w:sz="0" w:space="0" w:color="auto"/>
                        <w:bottom w:val="none" w:sz="0" w:space="0" w:color="auto"/>
                        <w:right w:val="none" w:sz="0" w:space="0" w:color="auto"/>
                      </w:divBdr>
                    </w:div>
                    <w:div w:id="2050564943">
                      <w:marLeft w:val="0"/>
                      <w:marRight w:val="0"/>
                      <w:marTop w:val="0"/>
                      <w:marBottom w:val="0"/>
                      <w:divBdr>
                        <w:top w:val="none" w:sz="0" w:space="0" w:color="auto"/>
                        <w:left w:val="none" w:sz="0" w:space="0" w:color="auto"/>
                        <w:bottom w:val="none" w:sz="0" w:space="0" w:color="auto"/>
                        <w:right w:val="none" w:sz="0" w:space="0" w:color="auto"/>
                      </w:divBdr>
                    </w:div>
                  </w:divsChild>
                </w:div>
                <w:div w:id="2050564969">
                  <w:marLeft w:val="0"/>
                  <w:marRight w:val="0"/>
                  <w:marTop w:val="0"/>
                  <w:marBottom w:val="0"/>
                  <w:divBdr>
                    <w:top w:val="none" w:sz="0" w:space="0" w:color="auto"/>
                    <w:left w:val="none" w:sz="0" w:space="0" w:color="auto"/>
                    <w:bottom w:val="none" w:sz="0" w:space="0" w:color="auto"/>
                    <w:right w:val="none" w:sz="0" w:space="0" w:color="auto"/>
                  </w:divBdr>
                  <w:divsChild>
                    <w:div w:id="2050564922">
                      <w:marLeft w:val="0"/>
                      <w:marRight w:val="0"/>
                      <w:marTop w:val="0"/>
                      <w:marBottom w:val="0"/>
                      <w:divBdr>
                        <w:top w:val="none" w:sz="0" w:space="0" w:color="auto"/>
                        <w:left w:val="none" w:sz="0" w:space="0" w:color="auto"/>
                        <w:bottom w:val="none" w:sz="0" w:space="0" w:color="auto"/>
                        <w:right w:val="none" w:sz="0" w:space="0" w:color="auto"/>
                      </w:divBdr>
                    </w:div>
                    <w:div w:id="2050564933">
                      <w:marLeft w:val="0"/>
                      <w:marRight w:val="0"/>
                      <w:marTop w:val="0"/>
                      <w:marBottom w:val="0"/>
                      <w:divBdr>
                        <w:top w:val="none" w:sz="0" w:space="0" w:color="auto"/>
                        <w:left w:val="none" w:sz="0" w:space="0" w:color="auto"/>
                        <w:bottom w:val="none" w:sz="0" w:space="0" w:color="auto"/>
                        <w:right w:val="none" w:sz="0" w:space="0" w:color="auto"/>
                      </w:divBdr>
                      <w:divsChild>
                        <w:div w:id="2050564902">
                          <w:marLeft w:val="0"/>
                          <w:marRight w:val="0"/>
                          <w:marTop w:val="0"/>
                          <w:marBottom w:val="0"/>
                          <w:divBdr>
                            <w:top w:val="none" w:sz="0" w:space="0" w:color="auto"/>
                            <w:left w:val="none" w:sz="0" w:space="0" w:color="auto"/>
                            <w:bottom w:val="none" w:sz="0" w:space="0" w:color="auto"/>
                            <w:right w:val="none" w:sz="0" w:space="0" w:color="auto"/>
                          </w:divBdr>
                          <w:divsChild>
                            <w:div w:id="2050564903">
                              <w:marLeft w:val="0"/>
                              <w:marRight w:val="0"/>
                              <w:marTop w:val="0"/>
                              <w:marBottom w:val="0"/>
                              <w:divBdr>
                                <w:top w:val="none" w:sz="0" w:space="0" w:color="auto"/>
                                <w:left w:val="none" w:sz="0" w:space="0" w:color="auto"/>
                                <w:bottom w:val="none" w:sz="0" w:space="0" w:color="auto"/>
                                <w:right w:val="none" w:sz="0" w:space="0" w:color="auto"/>
                              </w:divBdr>
                            </w:div>
                            <w:div w:id="2050564932">
                              <w:marLeft w:val="0"/>
                              <w:marRight w:val="0"/>
                              <w:marTop w:val="0"/>
                              <w:marBottom w:val="0"/>
                              <w:divBdr>
                                <w:top w:val="none" w:sz="0" w:space="0" w:color="auto"/>
                                <w:left w:val="none" w:sz="0" w:space="0" w:color="auto"/>
                                <w:bottom w:val="none" w:sz="0" w:space="0" w:color="auto"/>
                                <w:right w:val="none" w:sz="0" w:space="0" w:color="auto"/>
                              </w:divBdr>
                            </w:div>
                          </w:divsChild>
                        </w:div>
                        <w:div w:id="2050564923">
                          <w:marLeft w:val="0"/>
                          <w:marRight w:val="0"/>
                          <w:marTop w:val="0"/>
                          <w:marBottom w:val="0"/>
                          <w:divBdr>
                            <w:top w:val="none" w:sz="0" w:space="0" w:color="auto"/>
                            <w:left w:val="none" w:sz="0" w:space="0" w:color="auto"/>
                            <w:bottom w:val="none" w:sz="0" w:space="0" w:color="auto"/>
                            <w:right w:val="none" w:sz="0" w:space="0" w:color="auto"/>
                          </w:divBdr>
                          <w:divsChild>
                            <w:div w:id="2050564909">
                              <w:marLeft w:val="0"/>
                              <w:marRight w:val="0"/>
                              <w:marTop w:val="0"/>
                              <w:marBottom w:val="0"/>
                              <w:divBdr>
                                <w:top w:val="none" w:sz="0" w:space="0" w:color="auto"/>
                                <w:left w:val="none" w:sz="0" w:space="0" w:color="auto"/>
                                <w:bottom w:val="none" w:sz="0" w:space="0" w:color="auto"/>
                                <w:right w:val="none" w:sz="0" w:space="0" w:color="auto"/>
                              </w:divBdr>
                            </w:div>
                            <w:div w:id="2050564916">
                              <w:marLeft w:val="0"/>
                              <w:marRight w:val="0"/>
                              <w:marTop w:val="0"/>
                              <w:marBottom w:val="0"/>
                              <w:divBdr>
                                <w:top w:val="none" w:sz="0" w:space="0" w:color="auto"/>
                                <w:left w:val="none" w:sz="0" w:space="0" w:color="auto"/>
                                <w:bottom w:val="none" w:sz="0" w:space="0" w:color="auto"/>
                                <w:right w:val="none" w:sz="0" w:space="0" w:color="auto"/>
                              </w:divBdr>
                            </w:div>
                          </w:divsChild>
                        </w:div>
                        <w:div w:id="2050564938">
                          <w:marLeft w:val="0"/>
                          <w:marRight w:val="0"/>
                          <w:marTop w:val="0"/>
                          <w:marBottom w:val="0"/>
                          <w:divBdr>
                            <w:top w:val="none" w:sz="0" w:space="0" w:color="auto"/>
                            <w:left w:val="none" w:sz="0" w:space="0" w:color="auto"/>
                            <w:bottom w:val="none" w:sz="0" w:space="0" w:color="auto"/>
                            <w:right w:val="none" w:sz="0" w:space="0" w:color="auto"/>
                          </w:divBdr>
                          <w:divsChild>
                            <w:div w:id="2050564942">
                              <w:marLeft w:val="0"/>
                              <w:marRight w:val="0"/>
                              <w:marTop w:val="0"/>
                              <w:marBottom w:val="0"/>
                              <w:divBdr>
                                <w:top w:val="none" w:sz="0" w:space="0" w:color="auto"/>
                                <w:left w:val="none" w:sz="0" w:space="0" w:color="auto"/>
                                <w:bottom w:val="none" w:sz="0" w:space="0" w:color="auto"/>
                                <w:right w:val="none" w:sz="0" w:space="0" w:color="auto"/>
                              </w:divBdr>
                            </w:div>
                            <w:div w:id="2050564959">
                              <w:marLeft w:val="0"/>
                              <w:marRight w:val="0"/>
                              <w:marTop w:val="0"/>
                              <w:marBottom w:val="0"/>
                              <w:divBdr>
                                <w:top w:val="none" w:sz="0" w:space="0" w:color="auto"/>
                                <w:left w:val="none" w:sz="0" w:space="0" w:color="auto"/>
                                <w:bottom w:val="none" w:sz="0" w:space="0" w:color="auto"/>
                                <w:right w:val="none" w:sz="0" w:space="0" w:color="auto"/>
                              </w:divBdr>
                            </w:div>
                          </w:divsChild>
                        </w:div>
                        <w:div w:id="2050564941">
                          <w:marLeft w:val="0"/>
                          <w:marRight w:val="0"/>
                          <w:marTop w:val="0"/>
                          <w:marBottom w:val="0"/>
                          <w:divBdr>
                            <w:top w:val="none" w:sz="0" w:space="0" w:color="auto"/>
                            <w:left w:val="none" w:sz="0" w:space="0" w:color="auto"/>
                            <w:bottom w:val="none" w:sz="0" w:space="0" w:color="auto"/>
                            <w:right w:val="none" w:sz="0" w:space="0" w:color="auto"/>
                          </w:divBdr>
                          <w:divsChild>
                            <w:div w:id="2050564911">
                              <w:marLeft w:val="0"/>
                              <w:marRight w:val="0"/>
                              <w:marTop w:val="0"/>
                              <w:marBottom w:val="0"/>
                              <w:divBdr>
                                <w:top w:val="none" w:sz="0" w:space="0" w:color="auto"/>
                                <w:left w:val="none" w:sz="0" w:space="0" w:color="auto"/>
                                <w:bottom w:val="none" w:sz="0" w:space="0" w:color="auto"/>
                                <w:right w:val="none" w:sz="0" w:space="0" w:color="auto"/>
                              </w:divBdr>
                            </w:div>
                            <w:div w:id="20505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64906">
              <w:marLeft w:val="0"/>
              <w:marRight w:val="0"/>
              <w:marTop w:val="0"/>
              <w:marBottom w:val="0"/>
              <w:divBdr>
                <w:top w:val="none" w:sz="0" w:space="0" w:color="auto"/>
                <w:left w:val="none" w:sz="0" w:space="0" w:color="auto"/>
                <w:bottom w:val="none" w:sz="0" w:space="0" w:color="auto"/>
                <w:right w:val="none" w:sz="0" w:space="0" w:color="auto"/>
              </w:divBdr>
              <w:divsChild>
                <w:div w:id="2050564904">
                  <w:marLeft w:val="0"/>
                  <w:marRight w:val="0"/>
                  <w:marTop w:val="0"/>
                  <w:marBottom w:val="0"/>
                  <w:divBdr>
                    <w:top w:val="none" w:sz="0" w:space="0" w:color="auto"/>
                    <w:left w:val="none" w:sz="0" w:space="0" w:color="auto"/>
                    <w:bottom w:val="none" w:sz="0" w:space="0" w:color="auto"/>
                    <w:right w:val="none" w:sz="0" w:space="0" w:color="auto"/>
                  </w:divBdr>
                </w:div>
                <w:div w:id="2050564912">
                  <w:marLeft w:val="0"/>
                  <w:marRight w:val="0"/>
                  <w:marTop w:val="0"/>
                  <w:marBottom w:val="0"/>
                  <w:divBdr>
                    <w:top w:val="none" w:sz="0" w:space="0" w:color="auto"/>
                    <w:left w:val="none" w:sz="0" w:space="0" w:color="auto"/>
                    <w:bottom w:val="none" w:sz="0" w:space="0" w:color="auto"/>
                    <w:right w:val="none" w:sz="0" w:space="0" w:color="auto"/>
                  </w:divBdr>
                  <w:divsChild>
                    <w:div w:id="2050564937">
                      <w:marLeft w:val="0"/>
                      <w:marRight w:val="0"/>
                      <w:marTop w:val="0"/>
                      <w:marBottom w:val="0"/>
                      <w:divBdr>
                        <w:top w:val="none" w:sz="0" w:space="0" w:color="auto"/>
                        <w:left w:val="none" w:sz="0" w:space="0" w:color="auto"/>
                        <w:bottom w:val="none" w:sz="0" w:space="0" w:color="auto"/>
                        <w:right w:val="none" w:sz="0" w:space="0" w:color="auto"/>
                      </w:divBdr>
                    </w:div>
                    <w:div w:id="2050564962">
                      <w:marLeft w:val="0"/>
                      <w:marRight w:val="0"/>
                      <w:marTop w:val="0"/>
                      <w:marBottom w:val="0"/>
                      <w:divBdr>
                        <w:top w:val="none" w:sz="0" w:space="0" w:color="auto"/>
                        <w:left w:val="none" w:sz="0" w:space="0" w:color="auto"/>
                        <w:bottom w:val="none" w:sz="0" w:space="0" w:color="auto"/>
                        <w:right w:val="none" w:sz="0" w:space="0" w:color="auto"/>
                      </w:divBdr>
                    </w:div>
                  </w:divsChild>
                </w:div>
                <w:div w:id="2050564945">
                  <w:marLeft w:val="0"/>
                  <w:marRight w:val="0"/>
                  <w:marTop w:val="0"/>
                  <w:marBottom w:val="0"/>
                  <w:divBdr>
                    <w:top w:val="none" w:sz="0" w:space="0" w:color="auto"/>
                    <w:left w:val="none" w:sz="0" w:space="0" w:color="auto"/>
                    <w:bottom w:val="none" w:sz="0" w:space="0" w:color="auto"/>
                    <w:right w:val="none" w:sz="0" w:space="0" w:color="auto"/>
                  </w:divBdr>
                  <w:divsChild>
                    <w:div w:id="2050564978">
                      <w:marLeft w:val="0"/>
                      <w:marRight w:val="0"/>
                      <w:marTop w:val="0"/>
                      <w:marBottom w:val="0"/>
                      <w:divBdr>
                        <w:top w:val="none" w:sz="0" w:space="0" w:color="auto"/>
                        <w:left w:val="none" w:sz="0" w:space="0" w:color="auto"/>
                        <w:bottom w:val="none" w:sz="0" w:space="0" w:color="auto"/>
                        <w:right w:val="none" w:sz="0" w:space="0" w:color="auto"/>
                      </w:divBdr>
                    </w:div>
                  </w:divsChild>
                </w:div>
                <w:div w:id="2050564960">
                  <w:marLeft w:val="0"/>
                  <w:marRight w:val="0"/>
                  <w:marTop w:val="0"/>
                  <w:marBottom w:val="0"/>
                  <w:divBdr>
                    <w:top w:val="none" w:sz="0" w:space="0" w:color="auto"/>
                    <w:left w:val="none" w:sz="0" w:space="0" w:color="auto"/>
                    <w:bottom w:val="none" w:sz="0" w:space="0" w:color="auto"/>
                    <w:right w:val="none" w:sz="0" w:space="0" w:color="auto"/>
                  </w:divBdr>
                  <w:divsChild>
                    <w:div w:id="2050564924">
                      <w:marLeft w:val="0"/>
                      <w:marRight w:val="0"/>
                      <w:marTop w:val="0"/>
                      <w:marBottom w:val="0"/>
                      <w:divBdr>
                        <w:top w:val="none" w:sz="0" w:space="0" w:color="auto"/>
                        <w:left w:val="none" w:sz="0" w:space="0" w:color="auto"/>
                        <w:bottom w:val="none" w:sz="0" w:space="0" w:color="auto"/>
                        <w:right w:val="none" w:sz="0" w:space="0" w:color="auto"/>
                      </w:divBdr>
                      <w:divsChild>
                        <w:div w:id="20505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4974">
                  <w:marLeft w:val="0"/>
                  <w:marRight w:val="0"/>
                  <w:marTop w:val="0"/>
                  <w:marBottom w:val="0"/>
                  <w:divBdr>
                    <w:top w:val="none" w:sz="0" w:space="0" w:color="auto"/>
                    <w:left w:val="none" w:sz="0" w:space="0" w:color="auto"/>
                    <w:bottom w:val="none" w:sz="0" w:space="0" w:color="auto"/>
                    <w:right w:val="none" w:sz="0" w:space="0" w:color="auto"/>
                  </w:divBdr>
                </w:div>
              </w:divsChild>
            </w:div>
            <w:div w:id="2050564928">
              <w:marLeft w:val="0"/>
              <w:marRight w:val="0"/>
              <w:marTop w:val="0"/>
              <w:marBottom w:val="0"/>
              <w:divBdr>
                <w:top w:val="none" w:sz="0" w:space="0" w:color="auto"/>
                <w:left w:val="none" w:sz="0" w:space="0" w:color="auto"/>
                <w:bottom w:val="none" w:sz="0" w:space="0" w:color="auto"/>
                <w:right w:val="none" w:sz="0" w:space="0" w:color="auto"/>
              </w:divBdr>
              <w:divsChild>
                <w:div w:id="2050564910">
                  <w:marLeft w:val="0"/>
                  <w:marRight w:val="0"/>
                  <w:marTop w:val="0"/>
                  <w:marBottom w:val="0"/>
                  <w:divBdr>
                    <w:top w:val="none" w:sz="0" w:space="0" w:color="auto"/>
                    <w:left w:val="none" w:sz="0" w:space="0" w:color="auto"/>
                    <w:bottom w:val="none" w:sz="0" w:space="0" w:color="auto"/>
                    <w:right w:val="none" w:sz="0" w:space="0" w:color="auto"/>
                  </w:divBdr>
                </w:div>
                <w:div w:id="2050564920">
                  <w:marLeft w:val="0"/>
                  <w:marRight w:val="0"/>
                  <w:marTop w:val="0"/>
                  <w:marBottom w:val="0"/>
                  <w:divBdr>
                    <w:top w:val="none" w:sz="0" w:space="0" w:color="auto"/>
                    <w:left w:val="none" w:sz="0" w:space="0" w:color="auto"/>
                    <w:bottom w:val="none" w:sz="0" w:space="0" w:color="auto"/>
                    <w:right w:val="none" w:sz="0" w:space="0" w:color="auto"/>
                  </w:divBdr>
                  <w:divsChild>
                    <w:div w:id="2050564939">
                      <w:marLeft w:val="0"/>
                      <w:marRight w:val="0"/>
                      <w:marTop w:val="0"/>
                      <w:marBottom w:val="0"/>
                      <w:divBdr>
                        <w:top w:val="none" w:sz="0" w:space="0" w:color="auto"/>
                        <w:left w:val="none" w:sz="0" w:space="0" w:color="auto"/>
                        <w:bottom w:val="none" w:sz="0" w:space="0" w:color="auto"/>
                        <w:right w:val="none" w:sz="0" w:space="0" w:color="auto"/>
                      </w:divBdr>
                    </w:div>
                  </w:divsChild>
                </w:div>
                <w:div w:id="2050564925">
                  <w:marLeft w:val="0"/>
                  <w:marRight w:val="0"/>
                  <w:marTop w:val="0"/>
                  <w:marBottom w:val="0"/>
                  <w:divBdr>
                    <w:top w:val="none" w:sz="0" w:space="0" w:color="auto"/>
                    <w:left w:val="none" w:sz="0" w:space="0" w:color="auto"/>
                    <w:bottom w:val="none" w:sz="0" w:space="0" w:color="auto"/>
                    <w:right w:val="none" w:sz="0" w:space="0" w:color="auto"/>
                  </w:divBdr>
                  <w:divsChild>
                    <w:div w:id="2050564901">
                      <w:marLeft w:val="0"/>
                      <w:marRight w:val="0"/>
                      <w:marTop w:val="0"/>
                      <w:marBottom w:val="0"/>
                      <w:divBdr>
                        <w:top w:val="none" w:sz="0" w:space="0" w:color="auto"/>
                        <w:left w:val="none" w:sz="0" w:space="0" w:color="auto"/>
                        <w:bottom w:val="none" w:sz="0" w:space="0" w:color="auto"/>
                        <w:right w:val="none" w:sz="0" w:space="0" w:color="auto"/>
                      </w:divBdr>
                      <w:divsChild>
                        <w:div w:id="2050564919">
                          <w:marLeft w:val="0"/>
                          <w:marRight w:val="0"/>
                          <w:marTop w:val="0"/>
                          <w:marBottom w:val="0"/>
                          <w:divBdr>
                            <w:top w:val="none" w:sz="0" w:space="0" w:color="auto"/>
                            <w:left w:val="none" w:sz="0" w:space="0" w:color="auto"/>
                            <w:bottom w:val="none" w:sz="0" w:space="0" w:color="auto"/>
                            <w:right w:val="none" w:sz="0" w:space="0" w:color="auto"/>
                          </w:divBdr>
                          <w:divsChild>
                            <w:div w:id="20505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4975">
                      <w:marLeft w:val="0"/>
                      <w:marRight w:val="0"/>
                      <w:marTop w:val="0"/>
                      <w:marBottom w:val="0"/>
                      <w:divBdr>
                        <w:top w:val="none" w:sz="0" w:space="0" w:color="auto"/>
                        <w:left w:val="none" w:sz="0" w:space="0" w:color="auto"/>
                        <w:bottom w:val="none" w:sz="0" w:space="0" w:color="auto"/>
                        <w:right w:val="none" w:sz="0" w:space="0" w:color="auto"/>
                      </w:divBdr>
                      <w:divsChild>
                        <w:div w:id="2050564908">
                          <w:marLeft w:val="0"/>
                          <w:marRight w:val="0"/>
                          <w:marTop w:val="0"/>
                          <w:marBottom w:val="0"/>
                          <w:divBdr>
                            <w:top w:val="none" w:sz="0" w:space="0" w:color="auto"/>
                            <w:left w:val="none" w:sz="0" w:space="0" w:color="auto"/>
                            <w:bottom w:val="none" w:sz="0" w:space="0" w:color="auto"/>
                            <w:right w:val="none" w:sz="0" w:space="0" w:color="auto"/>
                          </w:divBdr>
                        </w:div>
                        <w:div w:id="2050564930">
                          <w:marLeft w:val="0"/>
                          <w:marRight w:val="0"/>
                          <w:marTop w:val="0"/>
                          <w:marBottom w:val="0"/>
                          <w:divBdr>
                            <w:top w:val="none" w:sz="0" w:space="0" w:color="auto"/>
                            <w:left w:val="none" w:sz="0" w:space="0" w:color="auto"/>
                            <w:bottom w:val="none" w:sz="0" w:space="0" w:color="auto"/>
                            <w:right w:val="none" w:sz="0" w:space="0" w:color="auto"/>
                          </w:divBdr>
                          <w:divsChild>
                            <w:div w:id="20505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64944">
              <w:marLeft w:val="0"/>
              <w:marRight w:val="0"/>
              <w:marTop w:val="0"/>
              <w:marBottom w:val="0"/>
              <w:divBdr>
                <w:top w:val="none" w:sz="0" w:space="0" w:color="auto"/>
                <w:left w:val="none" w:sz="0" w:space="0" w:color="auto"/>
                <w:bottom w:val="none" w:sz="0" w:space="0" w:color="auto"/>
                <w:right w:val="none" w:sz="0" w:space="0" w:color="auto"/>
              </w:divBdr>
              <w:divsChild>
                <w:div w:id="20505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64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14</Words>
  <Characters>86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z304450</cp:lastModifiedBy>
  <cp:revision>5</cp:revision>
  <cp:lastPrinted>2021-08-13T12:28:00Z</cp:lastPrinted>
  <dcterms:created xsi:type="dcterms:W3CDTF">2022-12-09T14:09:00Z</dcterms:created>
  <dcterms:modified xsi:type="dcterms:W3CDTF">2022-12-09T14:11:00Z</dcterms:modified>
</cp:coreProperties>
</file>