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1C3AD4">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1C3AD4">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D77A77" w:rsidRPr="00D77A77" w:rsidRDefault="00D77A77" w:rsidP="00D77A77">
                  <w:pPr>
                    <w:spacing w:before="100" w:beforeAutospacing="1" w:after="100" w:afterAutospacing="1" w:line="240" w:lineRule="auto"/>
                    <w:jc w:val="center"/>
                    <w:outlineLvl w:val="0"/>
                    <w:rPr>
                      <w:rFonts w:ascii="e-Ukraine Bold" w:hAnsi="e-Ukraine Bold" w:cs="Times New Roman"/>
                      <w:b/>
                      <w:bCs/>
                      <w:kern w:val="36"/>
                      <w:sz w:val="36"/>
                      <w:szCs w:val="36"/>
                      <w:lang w:eastAsia="ru-RU"/>
                    </w:rPr>
                  </w:pPr>
                  <w:r w:rsidRPr="00D77A77">
                    <w:rPr>
                      <w:rFonts w:ascii="e-Ukraine Bold" w:hAnsi="e-Ukraine Bold" w:cs="Times New Roman"/>
                      <w:b/>
                      <w:bCs/>
                      <w:kern w:val="36"/>
                      <w:sz w:val="36"/>
                      <w:szCs w:val="36"/>
                      <w:lang w:eastAsia="ru-RU"/>
                    </w:rPr>
                    <w:t>Підстави та умови звільнення працівника за ініціативою роботодавця</w:t>
                  </w:r>
                </w:p>
                <w:p w:rsidR="002C716F" w:rsidRPr="00D77A77" w:rsidRDefault="002C716F" w:rsidP="00891895">
                  <w:pPr>
                    <w:rPr>
                      <w:rFonts w:ascii="e-Ukraine Bold" w:hAnsi="e-Ukraine Bold"/>
                      <w:sz w:val="36"/>
                      <w:szCs w:val="36"/>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1C3AD4">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0C38AD" w:rsidP="00DD030F">
                  <w:pPr>
                    <w:rPr>
                      <w:rFonts w:ascii="e-Ukraine Bold" w:hAnsi="e-Ukraine Bold" w:cs="e-Ukraine Bold"/>
                      <w:b/>
                      <w:bCs/>
                      <w:i/>
                      <w:iCs/>
                      <w:sz w:val="28"/>
                      <w:szCs w:val="28"/>
                    </w:rPr>
                  </w:pPr>
                  <w:r>
                    <w:rPr>
                      <w:rFonts w:ascii="e-Ukraine Bold" w:hAnsi="e-Ukraine Bold" w:cs="e-Ukraine Bold"/>
                      <w:b/>
                      <w:bCs/>
                      <w:i/>
                      <w:iCs/>
                      <w:sz w:val="28"/>
                      <w:szCs w:val="28"/>
                    </w:rPr>
                    <w:t xml:space="preserve">серпень </w:t>
                  </w:r>
                  <w:r w:rsidR="002C716F" w:rsidRPr="00413F2C">
                    <w:rPr>
                      <w:rFonts w:ascii="e-Ukraine Bold" w:hAnsi="e-Ukraine Bold" w:cs="e-Ukraine Bold"/>
                      <w:b/>
                      <w:bCs/>
                      <w:i/>
                      <w:iCs/>
                      <w:sz w:val="28"/>
                      <w:szCs w:val="28"/>
                    </w:rPr>
                    <w:t xml:space="preserve"> 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1C3AD4">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rPr>
                        <w:t xml:space="preserve">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 м. Дніпра) </w:t>
                      </w:r>
                      <w:r w:rsidRPr="00D77A77">
                        <w:rPr>
                          <w:rFonts w:ascii="e-Ukraine" w:hAnsi="e-Ukraine" w:cs="Times New Roman"/>
                          <w:sz w:val="26"/>
                          <w:szCs w:val="26"/>
                          <w:lang w:eastAsia="ru-RU"/>
                        </w:rPr>
                        <w:t xml:space="preserve">звертає увагу, що законодавством України передбачені певні вимоги до процедури звільнення працівника, порушення яких може призвести до значних негативних наслідків для роботодавця. Проте, роботодавець є стороною трудових відносин та має передбачені законом підстави для розірвання трудового договору з працівником з власної ініціативи.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Статтею 40 Кодексу законів про працю України встановлено, що трудовий договір, укладений на невизначений строк, а також строковий трудовий договір до закінчення строку його чинності можуть бути розірвані роботодавцем лише у таких випадках: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стягнення;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4) прогулу (в тому числі відсутності на роботі більше трьох годин протягом робочого дня) без поважних причин;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w:t>
                      </w:r>
                      <w:r w:rsidRPr="00D77A77">
                        <w:rPr>
                          <w:rFonts w:ascii="Times New Roman" w:hAnsi="Times New Roman" w:cs="Times New Roman"/>
                          <w:sz w:val="26"/>
                          <w:szCs w:val="26"/>
                          <w:lang w:eastAsia="ru-RU"/>
                        </w:rPr>
                        <w:t xml:space="preserve"> </w:t>
                      </w:r>
                      <w:r w:rsidRPr="00D77A77">
                        <w:rPr>
                          <w:rFonts w:ascii="e-Ukraine" w:hAnsi="e-Ukraine" w:cs="Times New Roman"/>
                          <w:sz w:val="26"/>
                          <w:szCs w:val="26"/>
                          <w:lang w:eastAsia="ru-RU"/>
                        </w:rPr>
                        <w:t xml:space="preserve">(посада) зберігається до відновлення працездатності або встановлення інвалідності;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6) поновлення на роботі працівника, який раніше виконував цю роботу;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7) появи на роботі в нетверезому стані, у стані наркотичного або токсичного сп’яніння;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8) вчинення за місцем роботи викрадення (в тому числі дрібного) майна роботодавця, встановленого вироком суду, що набрав законної</w:t>
                      </w:r>
                      <w:r w:rsidRPr="00D77A77">
                        <w:rPr>
                          <w:rFonts w:ascii="e-Ukraine" w:hAnsi="e-Ukraine" w:cs="Times New Roman"/>
                          <w:sz w:val="25"/>
                          <w:szCs w:val="25"/>
                          <w:lang w:eastAsia="ru-RU"/>
                        </w:rPr>
                        <w:t xml:space="preserve"> </w:t>
                      </w:r>
                      <w:r w:rsidRPr="00D77A77">
                        <w:rPr>
                          <w:rFonts w:ascii="e-Ukraine" w:hAnsi="e-Ukraine" w:cs="Times New Roman"/>
                          <w:sz w:val="26"/>
                          <w:szCs w:val="26"/>
                          <w:lang w:eastAsia="ru-RU"/>
                        </w:rPr>
                        <w:t xml:space="preserve">сили, чи постановою органу, до компетенції якого входить накладення адміністративного стягнення;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10) призову або мобілізації роботодавця – фізичної особи під час особливого періоду;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11) встановлення невідповідності працівника займаній посаді, на яку його прийнято, або виконуваній роботі протягом строку випробування.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Звільнення з підстав, зазначених у пунктах 1, 2 і 6 ст. 40 </w:t>
                      </w: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допускається, якщо неможливо перевести працівника, за його згодою, на іншу роботу. </w:t>
                      </w:r>
                    </w:p>
                    <w:p w:rsidR="00D77A77" w:rsidRPr="00D77A77" w:rsidRDefault="00D77A77" w:rsidP="00D77A77">
                      <w:pPr>
                        <w:spacing w:after="0" w:line="240" w:lineRule="auto"/>
                        <w:ind w:firstLine="567"/>
                        <w:jc w:val="both"/>
                        <w:rPr>
                          <w:rFonts w:ascii="e-Ukraine" w:hAnsi="e-Ukraine" w:cs="Times New Roman"/>
                          <w:sz w:val="26"/>
                          <w:szCs w:val="26"/>
                          <w:lang w:eastAsia="ru-RU"/>
                        </w:rPr>
                      </w:pP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заборонено звільнення працівника з ініціативи роботодавця в період його тимчасової непрацездатності (крім звільнення за</w:t>
                      </w:r>
                      <w:r w:rsidRPr="00D77A77">
                        <w:rPr>
                          <w:rFonts w:ascii="Times New Roman" w:hAnsi="Times New Roman" w:cs="Times New Roman"/>
                          <w:sz w:val="26"/>
                          <w:szCs w:val="26"/>
                          <w:lang w:eastAsia="ru-RU"/>
                        </w:rPr>
                        <w:t> </w:t>
                      </w:r>
                      <w:r w:rsidRPr="00D77A77">
                        <w:rPr>
                          <w:rFonts w:ascii="e-Ukraine" w:hAnsi="e-Ukraine" w:cs="Times New Roman"/>
                          <w:sz w:val="26"/>
                          <w:szCs w:val="26"/>
                          <w:lang w:eastAsia="ru-RU"/>
                        </w:rPr>
                        <w:t>пунктом 5</w:t>
                      </w:r>
                      <w:r w:rsidRPr="00D77A77">
                        <w:rPr>
                          <w:rFonts w:ascii="Times New Roman" w:hAnsi="Times New Roman" w:cs="Times New Roman"/>
                          <w:sz w:val="26"/>
                          <w:szCs w:val="26"/>
                          <w:lang w:eastAsia="ru-RU"/>
                        </w:rPr>
                        <w:t> </w:t>
                      </w:r>
                      <w:r w:rsidRPr="00D77A77">
                        <w:rPr>
                          <w:rFonts w:ascii="e-Ukraine" w:hAnsi="e-Ukraine" w:cs="Times New Roman"/>
                          <w:sz w:val="26"/>
                          <w:szCs w:val="26"/>
                          <w:lang w:eastAsia="ru-RU"/>
                        </w:rPr>
                        <w:t xml:space="preserve">ст. 40 </w:t>
                      </w: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а також у період перебування працівника у відпустці.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Утім у період дії воєнного стану допускається звільнення працівника з ініціативи роботодавця у період його тимчасової непрацездатності, а</w:t>
                      </w:r>
                      <w:r w:rsidRPr="00D77A77">
                        <w:rPr>
                          <w:rFonts w:ascii="Times New Roman" w:hAnsi="Times New Roman" w:cs="Times New Roman"/>
                          <w:sz w:val="26"/>
                          <w:szCs w:val="26"/>
                          <w:lang w:eastAsia="ru-RU"/>
                        </w:rPr>
                        <w:t> </w:t>
                      </w:r>
                      <w:r w:rsidRPr="00D77A77">
                        <w:rPr>
                          <w:rFonts w:ascii="e-Ukraine" w:hAnsi="e-Ukraine" w:cs="Times New Roman"/>
                          <w:sz w:val="26"/>
                          <w:szCs w:val="26"/>
                          <w:lang w:eastAsia="ru-RU"/>
                        </w:rPr>
                        <w:t>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r w:rsidRPr="00D77A77">
                        <w:rPr>
                          <w:rFonts w:ascii="Times New Roman" w:hAnsi="Times New Roman" w:cs="Times New Roman"/>
                          <w:sz w:val="26"/>
                          <w:szCs w:val="26"/>
                          <w:lang w:eastAsia="ru-RU"/>
                        </w:rPr>
                        <w:t> </w:t>
                      </w:r>
                      <w:r w:rsidRPr="00D77A77">
                        <w:rPr>
                          <w:rFonts w:ascii="e-Ukraine" w:hAnsi="e-Ukraine" w:cs="Times New Roman"/>
                          <w:sz w:val="26"/>
                          <w:szCs w:val="26"/>
                          <w:lang w:eastAsia="ru-RU"/>
                        </w:rPr>
                        <w:t>(ст. 5 Закону України від 15.03.2022</w:t>
                      </w:r>
                      <w:r w:rsidR="00DC6A8C" w:rsidRPr="00DC6A8C">
                        <w:rPr>
                          <w:rFonts w:ascii="e-Ukraine" w:hAnsi="e-Ukraine" w:cs="Times New Roman"/>
                          <w:sz w:val="26"/>
                          <w:szCs w:val="26"/>
                          <w:lang w:eastAsia="ru-RU"/>
                        </w:rPr>
                        <w:t xml:space="preserve">    </w:t>
                      </w:r>
                      <w:r w:rsidRPr="00D77A77">
                        <w:rPr>
                          <w:rFonts w:ascii="e-Ukraine" w:hAnsi="e-Ukraine" w:cs="Times New Roman"/>
                          <w:sz w:val="26"/>
                          <w:szCs w:val="26"/>
                          <w:lang w:eastAsia="ru-RU"/>
                        </w:rPr>
                        <w:t xml:space="preserve"> № 2136-ІХ «Про організацію трудових відносин в умовах воєнного стану» (із мінами та</w:t>
                      </w:r>
                      <w:r w:rsidRPr="00D77A77">
                        <w:rPr>
                          <w:rFonts w:ascii="e-Ukraine" w:hAnsi="e-Ukraine" w:cs="Times New Roman"/>
                          <w:sz w:val="24"/>
                          <w:szCs w:val="24"/>
                          <w:lang w:eastAsia="ru-RU"/>
                        </w:rPr>
                        <w:t xml:space="preserve"> </w:t>
                      </w:r>
                      <w:r w:rsidRPr="00D77A77">
                        <w:rPr>
                          <w:rFonts w:ascii="e-Ukraine" w:hAnsi="e-Ukraine" w:cs="Times New Roman"/>
                          <w:sz w:val="26"/>
                          <w:szCs w:val="26"/>
                          <w:lang w:eastAsia="ru-RU"/>
                        </w:rPr>
                        <w:t xml:space="preserve">доповненнями)).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Також, у період дії воєнного стану норми статті 43 </w:t>
                      </w: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яка передбачає розірвання трудового договору з ініціативи роботодавця за попередньою згодою виборного органу первинної профспілкової організації (профспілкового представника), не застосовуються, крім випадків звільнення працівників підприємств, установ або організацій, обраних до профспілкових органів.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Статтею 41 </w:t>
                      </w: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визначені додаткові підстави розірвання трудового договору з ініціативи роботодавця</w:t>
                      </w:r>
                      <w:r w:rsidRPr="00D77A77">
                        <w:rPr>
                          <w:rFonts w:ascii="e-Ukraine" w:hAnsi="e-Ukraine" w:cs="Times New Roman"/>
                          <w:b/>
                          <w:bCs/>
                          <w:sz w:val="26"/>
                          <w:szCs w:val="26"/>
                          <w:lang w:eastAsia="ru-RU"/>
                        </w:rPr>
                        <w:t>,</w:t>
                      </w:r>
                      <w:r w:rsidRPr="00D77A77">
                        <w:rPr>
                          <w:rFonts w:ascii="e-Ukraine" w:hAnsi="e-Ukraine" w:cs="Times New Roman"/>
                          <w:sz w:val="26"/>
                          <w:szCs w:val="26"/>
                          <w:lang w:eastAsia="ru-RU"/>
                        </w:rPr>
                        <w:t xml:space="preserve"> а саме такий договір може бути розірваний у наступних випадках: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податкових та митних органів, яким присвоєно спеціальні звання, і службовими особами центральних органів виконавчої влади,</w:t>
                      </w:r>
                      <w:r w:rsidRPr="00D77A77">
                        <w:rPr>
                          <w:rFonts w:ascii="Times New Roman" w:hAnsi="Times New Roman" w:cs="Times New Roman"/>
                          <w:sz w:val="26"/>
                          <w:szCs w:val="26"/>
                          <w:lang w:eastAsia="ru-RU"/>
                        </w:rPr>
                        <w:t xml:space="preserve"> </w:t>
                      </w:r>
                      <w:r w:rsidRPr="00D77A77">
                        <w:rPr>
                          <w:rFonts w:ascii="e-Ukraine" w:hAnsi="e-Ukraine" w:cs="Times New Roman"/>
                          <w:sz w:val="26"/>
                          <w:szCs w:val="26"/>
                          <w:lang w:eastAsia="ru-RU"/>
                        </w:rPr>
                        <w:t xml:space="preserve">що реалізують державну політику у сферах державного фінансового контролю та контролю за цінами;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1 прим.1) винних дій керівника підприємства, установи, організації, внаслідок чого заробітна</w:t>
                      </w:r>
                      <w:r w:rsidRPr="00D77A77">
                        <w:rPr>
                          <w:rFonts w:ascii="e-Ukraine" w:hAnsi="e-Ukraine" w:cs="Times New Roman"/>
                          <w:sz w:val="24"/>
                          <w:szCs w:val="24"/>
                          <w:lang w:eastAsia="ru-RU"/>
                        </w:rPr>
                        <w:t xml:space="preserve"> </w:t>
                      </w:r>
                      <w:r w:rsidRPr="00D77A77">
                        <w:rPr>
                          <w:rFonts w:ascii="e-Ukraine" w:hAnsi="e-Ukraine" w:cs="Times New Roman"/>
                          <w:sz w:val="26"/>
                          <w:szCs w:val="26"/>
                          <w:lang w:eastAsia="ru-RU"/>
                        </w:rPr>
                        <w:t xml:space="preserve">плата виплачувалася несвоєчасно або в розмірах, нижчих від установленого законом розміру мінімальної заробітної плати;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роботодавця;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3) вчинення працівником, який виконує виховні функції, аморального проступку, не сумісного з продовженням даної роботи;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4) перебування всупереч вимогам Закону України «Про запобігання корупції» у прямому підпорядкуванні у близької особи;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5) наявності у працівника реального чи потенційного конфлікту інтересів, який має постійний характер і не може бути врегульований в інший спосіб, передбачений Законом України «Про запобігання корупції»;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 xml:space="preserve">6) припинення повноважень посадових осіб;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7) неможливості забезпечення працівника роботою, визначеною трудовим договором, у зв’язку із знищенням (відсутністю)</w:t>
                      </w:r>
                      <w:r w:rsidRPr="00D77A77">
                        <w:rPr>
                          <w:rFonts w:ascii="Times New Roman" w:hAnsi="Times New Roman" w:cs="Times New Roman"/>
                          <w:sz w:val="26"/>
                          <w:szCs w:val="26"/>
                          <w:lang w:eastAsia="ru-RU"/>
                        </w:rPr>
                        <w:t xml:space="preserve"> </w:t>
                      </w:r>
                      <w:r w:rsidRPr="00D77A77">
                        <w:rPr>
                          <w:rFonts w:ascii="e-Ukraine" w:hAnsi="e-Ukraine" w:cs="Times New Roman"/>
                          <w:sz w:val="26"/>
                          <w:szCs w:val="26"/>
                          <w:lang w:eastAsia="ru-RU"/>
                        </w:rPr>
                        <w:t xml:space="preserve">виробничих, організаційних та технічних умов, засобів виробництва або майна роботодавця внаслідок бойових дій (норма діє з 19.07.2022). </w:t>
                      </w:r>
                    </w:p>
                    <w:p w:rsidR="00D77A77" w:rsidRPr="00D77A77" w:rsidRDefault="00D77A77" w:rsidP="00D77A77">
                      <w:pPr>
                        <w:spacing w:after="0" w:line="240" w:lineRule="auto"/>
                        <w:ind w:firstLine="567"/>
                        <w:jc w:val="both"/>
                        <w:rPr>
                          <w:rFonts w:ascii="e-Ukraine" w:hAnsi="e-Ukraine" w:cs="Times New Roman"/>
                          <w:sz w:val="26"/>
                          <w:szCs w:val="26"/>
                          <w:lang w:eastAsia="ru-RU"/>
                        </w:rPr>
                      </w:pPr>
                      <w:r w:rsidRPr="00D77A77">
                        <w:rPr>
                          <w:rFonts w:ascii="e-Ukraine" w:hAnsi="e-Ukraine" w:cs="Times New Roman"/>
                          <w:sz w:val="26"/>
                          <w:szCs w:val="26"/>
                          <w:lang w:eastAsia="ru-RU"/>
                        </w:rPr>
                        <w:t>Розірвання договору у випадках, передбачених пунктами 4 і 6 частини першої</w:t>
                      </w:r>
                      <w:r w:rsidR="00DC6A8C">
                        <w:rPr>
                          <w:rFonts w:ascii="e-Ukraine" w:hAnsi="e-Ukraine" w:cs="Times New Roman"/>
                          <w:sz w:val="26"/>
                          <w:szCs w:val="26"/>
                          <w:lang w:val="ru-RU" w:eastAsia="ru-RU"/>
                        </w:rPr>
                        <w:t xml:space="preserve">   </w:t>
                      </w:r>
                      <w:r w:rsidRPr="00D77A77">
                        <w:rPr>
                          <w:rFonts w:ascii="e-Ukraine" w:hAnsi="e-Ukraine" w:cs="Times New Roman"/>
                          <w:sz w:val="26"/>
                          <w:szCs w:val="26"/>
                          <w:lang w:eastAsia="ru-RU"/>
                        </w:rPr>
                        <w:t xml:space="preserve"> ст. 41 </w:t>
                      </w:r>
                      <w:proofErr w:type="spellStart"/>
                      <w:r w:rsidRPr="00D77A77">
                        <w:rPr>
                          <w:rFonts w:ascii="e-Ukraine" w:hAnsi="e-Ukraine" w:cs="Times New Roman"/>
                          <w:sz w:val="26"/>
                          <w:szCs w:val="26"/>
                          <w:lang w:eastAsia="ru-RU"/>
                        </w:rPr>
                        <w:t>КЗпП</w:t>
                      </w:r>
                      <w:proofErr w:type="spellEnd"/>
                      <w:r w:rsidRPr="00D77A77">
                        <w:rPr>
                          <w:rFonts w:ascii="e-Ukraine" w:hAnsi="e-Ukraine" w:cs="Times New Roman"/>
                          <w:sz w:val="26"/>
                          <w:szCs w:val="26"/>
                          <w:lang w:eastAsia="ru-RU"/>
                        </w:rPr>
                        <w:t xml:space="preserve">, проводиться, якщо неможливо перевести працівника за його згодою на іншу роботу. </w:t>
                      </w:r>
                    </w:p>
                    <w:p w:rsidR="00D77A77" w:rsidRPr="00D77A77" w:rsidRDefault="00D77A77" w:rsidP="00D77A77">
                      <w:pPr>
                        <w:spacing w:after="0" w:line="240" w:lineRule="auto"/>
                        <w:ind w:firstLine="567"/>
                        <w:jc w:val="both"/>
                        <w:rPr>
                          <w:rFonts w:ascii="e-Ukraine" w:hAnsi="e-Ukraine" w:cs="Times New Roman"/>
                          <w:sz w:val="26"/>
                          <w:szCs w:val="26"/>
                          <w:lang w:eastAsia="ru-RU"/>
                        </w:rPr>
                      </w:pPr>
                      <w:proofErr w:type="spellStart"/>
                      <w:r w:rsidRPr="00D77A77">
                        <w:rPr>
                          <w:rFonts w:ascii="e-Ukraine" w:hAnsi="e-Ukraine" w:cs="Times New Roman"/>
                          <w:sz w:val="26"/>
                          <w:szCs w:val="26"/>
                          <w:lang w:eastAsia="ru-RU"/>
                        </w:rPr>
                        <w:t>Довідково</w:t>
                      </w:r>
                      <w:proofErr w:type="spellEnd"/>
                      <w:r w:rsidRPr="00D77A77">
                        <w:rPr>
                          <w:rFonts w:ascii="e-Ukraine" w:hAnsi="e-Ukraine" w:cs="Times New Roman"/>
                          <w:sz w:val="26"/>
                          <w:szCs w:val="26"/>
                          <w:lang w:eastAsia="ru-RU"/>
                        </w:rPr>
                        <w:t xml:space="preserve">: інформацію щодо законодавства про працю можливо отримати на інформаційному порталі Державної служби України з питань праці </w:t>
                      </w:r>
                      <w:hyperlink r:id="rId7" w:history="1">
                        <w:r w:rsidRPr="00D77A77">
                          <w:rPr>
                            <w:rFonts w:ascii="e-Ukraine" w:hAnsi="e-Ukraine" w:cs="Times New Roman"/>
                            <w:color w:val="0000FF"/>
                            <w:sz w:val="26"/>
                            <w:szCs w:val="26"/>
                            <w:u w:val="single"/>
                            <w:lang w:eastAsia="ru-RU"/>
                          </w:rPr>
                          <w:t>https://pratsia.in.ua/</w:t>
                        </w:r>
                      </w:hyperlink>
                      <w:r w:rsidRPr="00D77A77">
                        <w:rPr>
                          <w:rFonts w:ascii="e-Ukraine" w:hAnsi="e-Ukraine" w:cs="Times New Roman"/>
                          <w:sz w:val="26"/>
                          <w:szCs w:val="26"/>
                          <w:lang w:eastAsia="ru-RU"/>
                        </w:rPr>
                        <w:t xml:space="preserve">. </w:t>
                      </w:r>
                    </w:p>
                    <w:p w:rsidR="00D77A77" w:rsidRPr="00D77A77" w:rsidRDefault="00D77A77" w:rsidP="00D77A77">
                      <w:pPr>
                        <w:spacing w:after="0"/>
                        <w:ind w:firstLine="567"/>
                        <w:rPr>
                          <w:rFonts w:ascii="e-Ukraine" w:hAnsi="e-Ukraine"/>
                          <w:sz w:val="26"/>
                          <w:szCs w:val="26"/>
                        </w:rPr>
                      </w:pPr>
                    </w:p>
                    <w:p w:rsidR="002C716F" w:rsidRPr="003675BE" w:rsidRDefault="002C716F" w:rsidP="003675BE">
                      <w:pPr>
                        <w:rPr>
                          <w:szCs w:val="21"/>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1C3AD4">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1C3AD4">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1C3AD4">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38AD"/>
    <w:rsid w:val="000C584A"/>
    <w:rsid w:val="000C59BA"/>
    <w:rsid w:val="000C5AF4"/>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FAD"/>
    <w:rsid w:val="00280E6C"/>
    <w:rsid w:val="002819D6"/>
    <w:rsid w:val="00282F56"/>
    <w:rsid w:val="00284832"/>
    <w:rsid w:val="00285722"/>
    <w:rsid w:val="00297C4E"/>
    <w:rsid w:val="002A3F45"/>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80DD1"/>
    <w:rsid w:val="00385DF1"/>
    <w:rsid w:val="003907FB"/>
    <w:rsid w:val="00391327"/>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68B0"/>
    <w:rsid w:val="004A123D"/>
    <w:rsid w:val="004A2F3B"/>
    <w:rsid w:val="004A5C90"/>
    <w:rsid w:val="004B0FCE"/>
    <w:rsid w:val="004B1CE5"/>
    <w:rsid w:val="004C1187"/>
    <w:rsid w:val="004C1714"/>
    <w:rsid w:val="004C3977"/>
    <w:rsid w:val="004C6570"/>
    <w:rsid w:val="004C7D16"/>
    <w:rsid w:val="004D6CF1"/>
    <w:rsid w:val="004E4A76"/>
    <w:rsid w:val="004E586F"/>
    <w:rsid w:val="004E58B8"/>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85B"/>
    <w:rsid w:val="00A31A60"/>
    <w:rsid w:val="00A40C24"/>
    <w:rsid w:val="00A4204E"/>
    <w:rsid w:val="00A50F2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FB6"/>
    <w:rsid w:val="00D44AC4"/>
    <w:rsid w:val="00D4547C"/>
    <w:rsid w:val="00D466F6"/>
    <w:rsid w:val="00D4699E"/>
    <w:rsid w:val="00D50D41"/>
    <w:rsid w:val="00D52AC2"/>
    <w:rsid w:val="00D537DC"/>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07050"/>
    <w:rsid w:val="00E14134"/>
    <w:rsid w:val="00E15A3D"/>
    <w:rsid w:val="00E17569"/>
    <w:rsid w:val="00E22840"/>
    <w:rsid w:val="00E26DE8"/>
    <w:rsid w:val="00E27D63"/>
    <w:rsid w:val="00E35D68"/>
    <w:rsid w:val="00E44D8E"/>
    <w:rsid w:val="00E54DB0"/>
    <w:rsid w:val="00E6393F"/>
    <w:rsid w:val="00E63A55"/>
    <w:rsid w:val="00E65DD3"/>
    <w:rsid w:val="00E73838"/>
    <w:rsid w:val="00E837FB"/>
    <w:rsid w:val="00E8614F"/>
    <w:rsid w:val="00E8745F"/>
    <w:rsid w:val="00E95784"/>
    <w:rsid w:val="00E971F0"/>
    <w:rsid w:val="00EA0713"/>
    <w:rsid w:val="00EA2B71"/>
    <w:rsid w:val="00EB412E"/>
    <w:rsid w:val="00EC06AF"/>
    <w:rsid w:val="00EC40EE"/>
    <w:rsid w:val="00EC797B"/>
    <w:rsid w:val="00ED0CA2"/>
    <w:rsid w:val="00ED5D68"/>
    <w:rsid w:val="00EE0AF6"/>
    <w:rsid w:val="00EE1F61"/>
    <w:rsid w:val="00EE3B56"/>
    <w:rsid w:val="00EE416B"/>
    <w:rsid w:val="00EE4301"/>
    <w:rsid w:val="00EF2A19"/>
    <w:rsid w:val="00F021CD"/>
    <w:rsid w:val="00F1420F"/>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pratsia.in.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7C5DB-1C3E-4D72-8F4F-937FC24E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Words>
  <Characters>84</Characters>
  <Application>Microsoft Office Word</Application>
  <DocSecurity>0</DocSecurity>
  <Lines>1</Lines>
  <Paragraphs>1</Paragraphs>
  <ScaleCrop>false</ScaleCrop>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8</cp:revision>
  <cp:lastPrinted>2021-08-13T12:28:00Z</cp:lastPrinted>
  <dcterms:created xsi:type="dcterms:W3CDTF">2022-07-29T12:11:00Z</dcterms:created>
  <dcterms:modified xsi:type="dcterms:W3CDTF">2022-08-10T13:28:00Z</dcterms:modified>
</cp:coreProperties>
</file>