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AC67D1">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494E1F">
        <w:rPr>
          <w:noProof/>
          <w:lang w:val="ru-RU" w:eastAsia="ru-RU"/>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AC67D1">
      <w:r>
        <w:rPr>
          <w:noProof/>
          <w:lang w:val="ru-RU" w:eastAsia="ru-RU"/>
        </w:rPr>
        <w:pict>
          <v:shape id="Надпись 5" o:spid="_x0000_s1028" type="#_x0000_t202" style="position:absolute;margin-left:414pt;margin-top:19.9pt;width:351pt;height:133.1pt;z-index:251664384;visibility:visible;mso-position-horizontal-relative:margin" filled="f" stroked="f" strokeweight=".5pt">
            <v:textbox style="mso-next-textbox:#Надпись 5">
              <w:txbxContent>
                <w:p w:rsidR="00B4522E" w:rsidRPr="00B4522E" w:rsidRDefault="00B4522E" w:rsidP="00B4522E">
                  <w:pPr>
                    <w:pStyle w:val="1"/>
                    <w:rPr>
                      <w:rFonts w:ascii="e-Ukraine Bold" w:hAnsi="e-Ukraine Bold"/>
                      <w:sz w:val="32"/>
                      <w:szCs w:val="32"/>
                    </w:rPr>
                  </w:pPr>
                  <w:r w:rsidRPr="00B4522E">
                    <w:rPr>
                      <w:rFonts w:ascii="e-Ukraine Bold" w:hAnsi="e-Ukraine Bold"/>
                      <w:sz w:val="32"/>
                      <w:szCs w:val="32"/>
                    </w:rPr>
                    <w:t>Про плату за ліцензії на право роздрібної торгівлі алкогольними напоями, тютюновими виробами та рідинами, що використовуються в електронних сигаретах</w:t>
                  </w:r>
                </w:p>
                <w:p w:rsidR="002C716F" w:rsidRPr="00B4522E" w:rsidRDefault="002C716F" w:rsidP="00891895">
                  <w:pPr>
                    <w:rPr>
                      <w:rFonts w:ascii="e-Ukraine Bold" w:hAnsi="e-Ukraine Bold"/>
                      <w:sz w:val="32"/>
                      <w:szCs w:val="32"/>
                    </w:rPr>
                  </w:pP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AC67D1">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413F2C" w:rsidRDefault="00B4522E" w:rsidP="00DD030F">
                  <w:pPr>
                    <w:rPr>
                      <w:rFonts w:ascii="e-Ukraine Bold" w:hAnsi="e-Ukraine Bold" w:cs="e-Ukraine Bold"/>
                      <w:b/>
                      <w:bCs/>
                      <w:i/>
                      <w:iCs/>
                      <w:sz w:val="28"/>
                      <w:szCs w:val="28"/>
                    </w:rPr>
                  </w:pPr>
                  <w:r>
                    <w:rPr>
                      <w:rFonts w:ascii="e-Ukraine Bold" w:hAnsi="e-Ukraine Bold" w:cs="e-Ukraine Bold"/>
                      <w:b/>
                      <w:bCs/>
                      <w:i/>
                      <w:iCs/>
                      <w:sz w:val="28"/>
                      <w:szCs w:val="28"/>
                    </w:rPr>
                    <w:t>Березень</w:t>
                  </w:r>
                  <w:r w:rsidR="00107608">
                    <w:rPr>
                      <w:rFonts w:ascii="e-Ukraine Bold" w:hAnsi="e-Ukraine Bold" w:cs="e-Ukraine Bold"/>
                      <w:b/>
                      <w:bCs/>
                      <w:i/>
                      <w:iCs/>
                      <w:sz w:val="28"/>
                      <w:szCs w:val="28"/>
                      <w:lang w:val="ru-RU"/>
                    </w:rPr>
                    <w:t xml:space="preserve"> </w:t>
                  </w:r>
                  <w:r w:rsidR="002C716F" w:rsidRPr="00413F2C">
                    <w:rPr>
                      <w:rFonts w:ascii="e-Ukraine Bold" w:hAnsi="e-Ukraine Bold" w:cs="e-Ukraine Bold"/>
                      <w:b/>
                      <w:bCs/>
                      <w:i/>
                      <w:iCs/>
                      <w:sz w:val="28"/>
                      <w:szCs w:val="28"/>
                    </w:rPr>
                    <w:t xml:space="preserve"> 202</w:t>
                  </w:r>
                  <w:r w:rsidR="002C716F">
                    <w:rPr>
                      <w:rFonts w:ascii="e-Ukraine Bold" w:hAnsi="e-Ukraine Bold" w:cs="e-Ukraine Bold"/>
                      <w:b/>
                      <w:bCs/>
                      <w:i/>
                      <w:iCs/>
                      <w:sz w:val="28"/>
                      <w:szCs w:val="28"/>
                    </w:rPr>
                    <w:t>2</w:t>
                  </w:r>
                  <w:r w:rsidR="002C716F" w:rsidRPr="00413F2C">
                    <w:rPr>
                      <w:rFonts w:ascii="e-Ukraine Bold" w:hAnsi="e-Ukraine Bold" w:cs="e-Ukraine Bold"/>
                      <w:b/>
                      <w:bCs/>
                      <w:i/>
                      <w:iCs/>
                      <w:sz w:val="28"/>
                      <w:szCs w:val="28"/>
                    </w:rPr>
                    <w:t xml:space="preserve"> року</w:t>
                  </w:r>
                </w:p>
                <w:p w:rsidR="002C716F" w:rsidRPr="00E17569" w:rsidRDefault="002C716F" w:rsidP="00E17569"/>
              </w:txbxContent>
            </v:textbox>
          </v:shape>
        </w:pict>
      </w:r>
    </w:p>
    <w:p w:rsidR="002C716F" w:rsidRDefault="00AC67D1">
      <w:r>
        <w:rPr>
          <w:noProof/>
          <w:lang w:val="ru-RU" w:eastAsia="ru-RU"/>
        </w:rPr>
        <w:lastRenderedPageBreak/>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B4522E" w:rsidRPr="00B4522E" w:rsidRDefault="00AB73A7" w:rsidP="00B4522E">
                      <w:pPr>
                        <w:pStyle w:val="a6"/>
                        <w:spacing w:before="0" w:beforeAutospacing="0" w:after="0" w:afterAutospacing="0"/>
                        <w:ind w:firstLine="567"/>
                        <w:jc w:val="both"/>
                        <w:rPr>
                          <w:rFonts w:ascii="e-Ukraine" w:hAnsi="e-Ukraine" w:cs="Times New Roman"/>
                          <w:sz w:val="32"/>
                          <w:szCs w:val="32"/>
                          <w:lang w:eastAsia="ru-RU"/>
                        </w:rPr>
                      </w:pPr>
                      <w:r w:rsidRPr="00B4522E">
                        <w:rPr>
                          <w:rFonts w:ascii="e-Ukraine" w:hAnsi="e-Ukraine" w:cs="Times New Roman"/>
                          <w:sz w:val="32"/>
                          <w:szCs w:val="32"/>
                        </w:rPr>
                        <w:t>Відділ комунікацій з громадськістю управління інформаційної взаємодії  Головного управління ДПС у Дніпропетровській області (</w:t>
                      </w:r>
                      <w:proofErr w:type="spellStart"/>
                      <w:r w:rsidRPr="00B4522E">
                        <w:rPr>
                          <w:rFonts w:ascii="e-Ukraine" w:hAnsi="e-Ukraine" w:cs="Times New Roman"/>
                          <w:sz w:val="32"/>
                          <w:szCs w:val="32"/>
                        </w:rPr>
                        <w:t>Павлоградський</w:t>
                      </w:r>
                      <w:proofErr w:type="spellEnd"/>
                      <w:r w:rsidRPr="00B4522E">
                        <w:rPr>
                          <w:rFonts w:ascii="e-Ukraine" w:hAnsi="e-Ukraine" w:cs="Times New Roman"/>
                          <w:sz w:val="32"/>
                          <w:szCs w:val="32"/>
                        </w:rPr>
                        <w:t xml:space="preserve"> регіон) </w:t>
                      </w:r>
                      <w:proofErr w:type="spellStart"/>
                      <w:r w:rsidR="00B4522E" w:rsidRPr="00B4522E">
                        <w:rPr>
                          <w:rFonts w:ascii="e-Ukraine" w:hAnsi="e-Ukraine" w:cs="Times New Roman"/>
                          <w:sz w:val="32"/>
                          <w:szCs w:val="32"/>
                          <w:lang w:val="ru-RU" w:eastAsia="ru-RU"/>
                        </w:rPr>
                        <w:t>нагадує</w:t>
                      </w:r>
                      <w:proofErr w:type="spellEnd"/>
                      <w:r w:rsidR="00B4522E" w:rsidRPr="00B4522E">
                        <w:rPr>
                          <w:rFonts w:ascii="e-Ukraine" w:hAnsi="e-Ukraine" w:cs="Times New Roman"/>
                          <w:sz w:val="32"/>
                          <w:szCs w:val="32"/>
                          <w:lang w:val="ru-RU" w:eastAsia="ru-RU"/>
                        </w:rPr>
                        <w:t xml:space="preserve">, </w:t>
                      </w:r>
                      <w:proofErr w:type="spellStart"/>
                      <w:r w:rsidR="00B4522E" w:rsidRPr="00B4522E">
                        <w:rPr>
                          <w:rFonts w:ascii="e-Ukraine" w:hAnsi="e-Ukraine" w:cs="Times New Roman"/>
                          <w:sz w:val="32"/>
                          <w:szCs w:val="32"/>
                          <w:lang w:val="ru-RU" w:eastAsia="ru-RU"/>
                        </w:rPr>
                        <w:t>що</w:t>
                      </w:r>
                      <w:proofErr w:type="spellEnd"/>
                      <w:r w:rsidR="00B4522E" w:rsidRPr="00B4522E">
                        <w:rPr>
                          <w:rFonts w:ascii="e-Ukraine" w:hAnsi="e-Ukraine" w:cs="Times New Roman"/>
                          <w:sz w:val="32"/>
                          <w:szCs w:val="32"/>
                          <w:lang w:eastAsia="ru-RU"/>
                        </w:rPr>
                        <w:t xml:space="preserve"> ДПС України щодо практичного застосування окремих норм законодавства в частині справляння плати за ліцензію на право роздрібної торгівлі алкогольними напоями, тютюновими виробами та рідинами, що використовуються в електронних сигаретах повідомила наступне. </w:t>
                      </w:r>
                    </w:p>
                    <w:p w:rsidR="00B4522E" w:rsidRPr="00B4522E" w:rsidRDefault="00B4522E" w:rsidP="00B4522E">
                      <w:pPr>
                        <w:spacing w:after="0" w:line="240" w:lineRule="auto"/>
                        <w:ind w:firstLine="567"/>
                        <w:jc w:val="both"/>
                        <w:rPr>
                          <w:rFonts w:ascii="e-Ukraine" w:hAnsi="e-Ukraine" w:cs="Times New Roman"/>
                          <w:sz w:val="32"/>
                          <w:szCs w:val="32"/>
                          <w:lang w:eastAsia="ru-RU"/>
                        </w:rPr>
                      </w:pPr>
                      <w:r w:rsidRPr="00B4522E">
                        <w:rPr>
                          <w:rFonts w:ascii="e-Ukraine" w:hAnsi="e-Ukraine" w:cs="Times New Roman"/>
                          <w:sz w:val="32"/>
                          <w:szCs w:val="32"/>
                          <w:lang w:eastAsia="ru-RU"/>
                        </w:rPr>
                        <w:t xml:space="preserve">Законом України «Про внесення змін до Податкового кодексу України та інших законодавчих актів України щодо забезпечення збалансованості бюджетних надходжень» від 30.11.2021 №1914-IX частину тридцять четверту статті 15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(далі – Закон № 481) було викладено в такій редакції: «Ліцензія видається за поданою </w:t>
                      </w:r>
                      <w:proofErr w:type="spellStart"/>
                      <w:r w:rsidRPr="00B4522E">
                        <w:rPr>
                          <w:rFonts w:ascii="e-Ukraine" w:hAnsi="e-Ukraine" w:cs="Times New Roman"/>
                          <w:sz w:val="32"/>
                          <w:szCs w:val="32"/>
                          <w:lang w:eastAsia="ru-RU"/>
                        </w:rPr>
                        <w:t>нарочно</w:t>
                      </w:r>
                      <w:proofErr w:type="spellEnd"/>
                      <w:r w:rsidRPr="00B4522E">
                        <w:rPr>
                          <w:rFonts w:ascii="e-Ukraine" w:hAnsi="e-Ukraine" w:cs="Times New Roman"/>
                          <w:sz w:val="32"/>
                          <w:szCs w:val="32"/>
                          <w:lang w:eastAsia="ru-RU"/>
                        </w:rPr>
                        <w:t>, поштою або в електронному вигляді заявою суб’єкта господарювання (у тому числі іноземного суб’єкта</w:t>
                      </w:r>
                      <w:r w:rsidRPr="00B4522E">
                        <w:rPr>
                          <w:rFonts w:ascii="e-Ukraine" w:hAnsi="e-Ukraine" w:cs="Times New Roman"/>
                          <w:sz w:val="28"/>
                          <w:szCs w:val="28"/>
                          <w:lang w:eastAsia="ru-RU"/>
                        </w:rPr>
                        <w:t xml:space="preserve"> господарювання, </w:t>
                      </w:r>
                      <w:r w:rsidRPr="00B4522E">
                        <w:rPr>
                          <w:rFonts w:ascii="e-Ukraine" w:hAnsi="e-Ukraine" w:cs="Times New Roman"/>
                          <w:sz w:val="32"/>
                          <w:szCs w:val="32"/>
                          <w:lang w:eastAsia="ru-RU"/>
                        </w:rPr>
                        <w:t xml:space="preserve">який діє через своє зареєстроване постійне представництво), до якої додається документ, що підтверджує внесення річної плати за ліцензію (крім ліцензії на оптову торгівлю пальним за наявності місць оптової торгівлі пальним, роздрібну торгівлю пальним, зберігання пального з метою подальшої його реалізації іншим споживачам)». Зазначені зміни набрали чинності з 01.01.2022 року. </w:t>
                      </w:r>
                    </w:p>
                    <w:p w:rsidR="00B4522E" w:rsidRPr="00B4522E" w:rsidRDefault="00B4522E" w:rsidP="00B4522E">
                      <w:pPr>
                        <w:spacing w:after="0" w:line="240" w:lineRule="auto"/>
                        <w:ind w:firstLine="567"/>
                        <w:jc w:val="both"/>
                        <w:rPr>
                          <w:rFonts w:ascii="e-Ukraine" w:hAnsi="e-Ukraine" w:cs="Times New Roman"/>
                          <w:sz w:val="32"/>
                          <w:szCs w:val="32"/>
                          <w:lang w:eastAsia="ru-RU"/>
                        </w:rPr>
                      </w:pPr>
                      <w:r w:rsidRPr="00B4522E">
                        <w:rPr>
                          <w:rFonts w:ascii="e-Ukraine" w:hAnsi="e-Ukraine" w:cs="Times New Roman"/>
                          <w:sz w:val="32"/>
                          <w:szCs w:val="32"/>
                          <w:lang w:eastAsia="ru-RU"/>
                        </w:rPr>
                        <w:t>Водночас частиною двадцять дев’ятою статті 15 Закону № 481 передбачено особливі умови внесення річної плати за ліцензії на право роздрібної торгівлі алкогольними напоями, тютюновими виробами, рідинами, що використовуються в електронних сигаретах, а саме: плата за такі ліцензії, справляється щоквартально рівними</w:t>
                      </w:r>
                      <w:r w:rsidRPr="00B4522E">
                        <w:rPr>
                          <w:rFonts w:ascii="Times New Roman" w:hAnsi="Times New Roman" w:cs="Times New Roman"/>
                          <w:sz w:val="32"/>
                          <w:szCs w:val="32"/>
                          <w:lang w:eastAsia="ru-RU"/>
                        </w:rPr>
                        <w:t xml:space="preserve"> </w:t>
                      </w:r>
                      <w:r w:rsidRPr="00B4522E">
                        <w:rPr>
                          <w:rFonts w:ascii="e-Ukraine" w:hAnsi="e-Ukraine" w:cs="Times New Roman"/>
                          <w:sz w:val="32"/>
                          <w:szCs w:val="32"/>
                          <w:lang w:eastAsia="ru-RU"/>
                        </w:rPr>
                        <w:t>частками і зараховується до місцевих</w:t>
                      </w:r>
                      <w:r w:rsidRPr="00B4522E">
                        <w:rPr>
                          <w:rFonts w:ascii="e-Ukraine" w:hAnsi="e-Ukraine" w:cs="Times New Roman"/>
                          <w:sz w:val="28"/>
                          <w:szCs w:val="28"/>
                          <w:lang w:eastAsia="ru-RU"/>
                        </w:rPr>
                        <w:t xml:space="preserve"> </w:t>
                      </w:r>
                      <w:r w:rsidRPr="00B4522E">
                        <w:rPr>
                          <w:rFonts w:ascii="e-Ukraine" w:hAnsi="e-Ukraine" w:cs="Times New Roman"/>
                          <w:sz w:val="32"/>
                          <w:szCs w:val="32"/>
                          <w:lang w:eastAsia="ru-RU"/>
                        </w:rPr>
                        <w:t xml:space="preserve">бюджетів згідно з чинним законодавством. </w:t>
                      </w:r>
                    </w:p>
                    <w:p w:rsidR="00B4522E" w:rsidRPr="00B4522E" w:rsidRDefault="00B4522E" w:rsidP="00B4522E">
                      <w:pPr>
                        <w:spacing w:after="0" w:line="240" w:lineRule="auto"/>
                        <w:ind w:firstLine="567"/>
                        <w:jc w:val="both"/>
                        <w:rPr>
                          <w:rFonts w:ascii="e-Ukraine" w:hAnsi="e-Ukraine" w:cs="Times New Roman"/>
                          <w:sz w:val="32"/>
                          <w:szCs w:val="32"/>
                          <w:lang w:eastAsia="ru-RU"/>
                        </w:rPr>
                      </w:pPr>
                      <w:r w:rsidRPr="00B4522E">
                        <w:rPr>
                          <w:rFonts w:ascii="e-Ukraine" w:hAnsi="e-Ukraine" w:cs="Times New Roman"/>
                          <w:sz w:val="32"/>
                          <w:szCs w:val="32"/>
                          <w:lang w:eastAsia="ru-RU"/>
                        </w:rPr>
                        <w:t xml:space="preserve">Отже, суб’єкт господарювання має право як вносити повну вартість ліцензії за рік, так і вносити щоквартальні платежі в рахунок погашення річної плати за ліцензію. </w:t>
                      </w:r>
                    </w:p>
                    <w:p w:rsidR="00B4522E" w:rsidRPr="00B4522E" w:rsidRDefault="00B4522E" w:rsidP="00B4522E">
                      <w:pPr>
                        <w:spacing w:after="0" w:line="240" w:lineRule="auto"/>
                        <w:ind w:firstLine="567"/>
                        <w:jc w:val="both"/>
                        <w:rPr>
                          <w:rFonts w:ascii="e-Ukraine" w:hAnsi="e-Ukraine" w:cs="Times New Roman"/>
                          <w:sz w:val="32"/>
                          <w:szCs w:val="32"/>
                          <w:lang w:eastAsia="ru-RU"/>
                        </w:rPr>
                      </w:pPr>
                      <w:r w:rsidRPr="00B4522E">
                        <w:rPr>
                          <w:rFonts w:ascii="e-Ukraine" w:hAnsi="e-Ukraine" w:cs="Times New Roman"/>
                          <w:sz w:val="32"/>
                          <w:szCs w:val="32"/>
                          <w:lang w:eastAsia="ru-RU"/>
                        </w:rPr>
                        <w:t xml:space="preserve">Враховуючи викладене, для отримання ліцензії на роздрібну торгівлю алкогольними напоями, тютюновими виробами, рідинами, що використовуються в електронних сигаретах, суб’єкт господарювання до заяви про видачу ліцензії на такий вид господарської діяльності має право подати документ, що підтверджує внесення частини річної плати (квартального платежу) за ліцензію. </w:t>
                      </w:r>
                    </w:p>
                    <w:p w:rsidR="00B4522E" w:rsidRPr="00B4522E" w:rsidRDefault="00B4522E" w:rsidP="00B4522E">
                      <w:pPr>
                        <w:spacing w:after="0" w:line="240" w:lineRule="auto"/>
                        <w:ind w:firstLine="567"/>
                        <w:jc w:val="both"/>
                        <w:rPr>
                          <w:rFonts w:ascii="e-Ukraine" w:hAnsi="e-Ukraine" w:cs="Times New Roman"/>
                          <w:sz w:val="28"/>
                          <w:szCs w:val="28"/>
                          <w:lang w:eastAsia="ru-RU"/>
                        </w:rPr>
                      </w:pPr>
                      <w:r w:rsidRPr="00B4522E">
                        <w:rPr>
                          <w:rFonts w:ascii="e-Ukraine" w:hAnsi="e-Ukraine" w:cs="Times New Roman"/>
                          <w:sz w:val="32"/>
                          <w:szCs w:val="32"/>
                          <w:lang w:eastAsia="ru-RU"/>
                        </w:rPr>
                        <w:t>Звертаємо увагу, що Законом України від 15 березня 2022 року № 2120-IX «Про внесення змін до Податкового кодексу України та інших законодавчих актів України щодо дії норм на період дії воєнного стану» статтю 18 Закону № 481 доповнено новими частинами, відповідно до яких вважаються діючими ліцензії, за якими до припинення або скасування воєнного, надзвичайного стану на території України або за наявності обставин непереборної сили (форс-мажорних обставин) не сплачено черговий платіж за ліцензію та/або закінчився термін</w:t>
                      </w:r>
                      <w:r w:rsidRPr="00B4522E">
                        <w:rPr>
                          <w:rFonts w:ascii="e-Ukraine" w:hAnsi="e-Ukraine" w:cs="Times New Roman"/>
                          <w:sz w:val="28"/>
                          <w:szCs w:val="28"/>
                          <w:lang w:eastAsia="ru-RU"/>
                        </w:rPr>
                        <w:t xml:space="preserve"> дії ліцензії на право: </w:t>
                      </w:r>
                    </w:p>
                    <w:p w:rsidR="00B4522E" w:rsidRPr="00B4522E" w:rsidRDefault="00B4522E" w:rsidP="00B4522E">
                      <w:pPr>
                        <w:spacing w:after="0" w:line="240" w:lineRule="auto"/>
                        <w:ind w:firstLine="567"/>
                        <w:jc w:val="both"/>
                        <w:rPr>
                          <w:rFonts w:ascii="e-Ukraine" w:hAnsi="e-Ukraine" w:cs="Times New Roman"/>
                          <w:sz w:val="32"/>
                          <w:szCs w:val="32"/>
                          <w:lang w:eastAsia="ru-RU"/>
                        </w:rPr>
                      </w:pPr>
                      <w:r w:rsidRPr="00B4522E">
                        <w:rPr>
                          <w:rFonts w:ascii="Times New Roman" w:hAnsi="Times New Roman" w:cs="Times New Roman"/>
                          <w:sz w:val="32"/>
                          <w:szCs w:val="32"/>
                          <w:lang w:eastAsia="ru-RU"/>
                        </w:rPr>
                        <w:t>►</w:t>
                      </w:r>
                      <w:r w:rsidRPr="00B4522E">
                        <w:rPr>
                          <w:rFonts w:ascii="e-Ukraine" w:hAnsi="e-Ukraine" w:cs="Times New Roman"/>
                          <w:sz w:val="32"/>
                          <w:szCs w:val="32"/>
                          <w:lang w:eastAsia="ru-RU"/>
                        </w:rPr>
                        <w:t xml:space="preserve"> виробництва та обігу спирту, алкогольних напоїв, тютюнових виробів та рідин, що використовуються в електронних сигаретах; </w:t>
                      </w:r>
                    </w:p>
                    <w:p w:rsidR="00B4522E" w:rsidRPr="00B4522E" w:rsidRDefault="00B4522E" w:rsidP="00B4522E">
                      <w:pPr>
                        <w:spacing w:after="0" w:line="240" w:lineRule="auto"/>
                        <w:ind w:firstLine="567"/>
                        <w:jc w:val="both"/>
                        <w:rPr>
                          <w:rFonts w:ascii="e-Ukraine" w:hAnsi="e-Ukraine" w:cs="Times New Roman"/>
                          <w:sz w:val="32"/>
                          <w:szCs w:val="32"/>
                          <w:lang w:eastAsia="ru-RU"/>
                        </w:rPr>
                      </w:pPr>
                      <w:r w:rsidRPr="00B4522E">
                        <w:rPr>
                          <w:rFonts w:ascii="Times New Roman" w:hAnsi="Times New Roman" w:cs="Times New Roman"/>
                          <w:sz w:val="32"/>
                          <w:szCs w:val="32"/>
                          <w:lang w:eastAsia="ru-RU"/>
                        </w:rPr>
                        <w:t>►</w:t>
                      </w:r>
                      <w:r w:rsidRPr="00B4522E">
                        <w:rPr>
                          <w:rFonts w:ascii="e-Ukraine" w:hAnsi="e-Ukraine" w:cs="Times New Roman"/>
                          <w:sz w:val="32"/>
                          <w:szCs w:val="32"/>
                          <w:lang w:eastAsia="ru-RU"/>
                        </w:rPr>
                        <w:t xml:space="preserve"> виробництва, зберігання, оптової та роздрібної торгівлі пальним та місць виробництва, зберігання, оптової та роздрібної торгівлі пальним. </w:t>
                      </w:r>
                    </w:p>
                    <w:p w:rsidR="00B4522E" w:rsidRPr="00B4522E" w:rsidRDefault="00B4522E" w:rsidP="00B4522E">
                      <w:pPr>
                        <w:spacing w:after="0" w:line="240" w:lineRule="auto"/>
                        <w:ind w:firstLine="567"/>
                        <w:jc w:val="both"/>
                        <w:rPr>
                          <w:rFonts w:ascii="e-Ukraine" w:hAnsi="e-Ukraine" w:cs="Times New Roman"/>
                          <w:sz w:val="32"/>
                          <w:szCs w:val="32"/>
                          <w:lang w:eastAsia="ru-RU"/>
                        </w:rPr>
                      </w:pPr>
                      <w:r w:rsidRPr="00B4522E">
                        <w:rPr>
                          <w:rFonts w:ascii="e-Ukraine" w:hAnsi="e-Ukraine" w:cs="Times New Roman"/>
                          <w:sz w:val="32"/>
                          <w:szCs w:val="32"/>
                          <w:lang w:eastAsia="ru-RU"/>
                        </w:rPr>
                        <w:t xml:space="preserve">Обов’язки щодо сплати чергових платежів/дії щодо продовження ліцензії мають бути виконані суб’єктом господарювання протягом 30 днів, наступних за днем припинення або скасування воєнного, надзвичайного стану в Україні. </w:t>
                      </w:r>
                    </w:p>
                    <w:p w:rsidR="00B4522E" w:rsidRPr="00B4522E" w:rsidRDefault="00B4522E" w:rsidP="00B4522E">
                      <w:pPr>
                        <w:spacing w:after="0"/>
                        <w:ind w:firstLine="567"/>
                        <w:jc w:val="both"/>
                        <w:rPr>
                          <w:rFonts w:ascii="e-Ukraine" w:hAnsi="e-Ukraine" w:cs="Times New Roman"/>
                          <w:sz w:val="28"/>
                          <w:szCs w:val="28"/>
                          <w:lang w:eastAsia="ru-RU"/>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494E1F">
        <w:rPr>
          <w:noProof/>
          <w:lang w:val="ru-RU" w:eastAsia="ru-RU"/>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494E1F">
        <w:rPr>
          <w:noProof/>
          <w:lang w:val="ru-RU" w:eastAsia="ru-RU"/>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494E1F">
      <w:r>
        <w:rPr>
          <w:noProof/>
          <w:lang w:val="ru-RU" w:eastAsia="ru-RU"/>
        </w:rPr>
        <w:lastRenderedPageBreak/>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AC67D1">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AC67D1">
      <w:r>
        <w:rPr>
          <w:noProof/>
          <w:lang w:val="ru-RU" w:eastAsia="ru-RU"/>
        </w:rPr>
        <w:pict>
          <v:group id="Группа 93" o:spid="_x0000_s1050" style="position:absolute;margin-left:-18pt;margin-top:-501.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2C716F"/>
    <w:p w:rsidR="002C716F" w:rsidRPr="0088080D" w:rsidRDefault="00494E1F">
      <w:r>
        <w:rPr>
          <w:noProof/>
          <w:lang w:val="ru-RU" w:eastAsia="ru-RU"/>
        </w:rPr>
        <w:lastRenderedPageBreak/>
        <w:drawing>
          <wp:anchor distT="0" distB="0" distL="114300" distR="114300" simplePos="0" relativeHeight="251658240" behindDoc="0" locked="1" layoutInCell="1" allowOverlap="1">
            <wp:simplePos x="0" y="0"/>
            <wp:positionH relativeFrom="column">
              <wp:posOffset>7175500</wp:posOffset>
            </wp:positionH>
            <wp:positionV relativeFrom="paragraph">
              <wp:posOffset>-222250</wp:posOffset>
            </wp:positionV>
            <wp:extent cx="600710" cy="307340"/>
            <wp:effectExtent l="19050" t="0" r="8890"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AC67D1">
        <w:rPr>
          <w:noProof/>
          <w:lang w:val="ru-RU" w:eastAsia="ru-RU"/>
        </w:rPr>
        <w:pict>
          <v:group id="Группа 144" o:spid="_x0000_s1067" style="position:absolute;margin-left:-7pt;margin-top:-9.35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Courier New"/>
    <w:panose1 w:val="00000500000000000000"/>
    <w:charset w:val="CC"/>
    <w:family w:val="auto"/>
    <w:pitch w:val="variable"/>
    <w:sig w:usb0="00000207" w:usb1="00000001" w:usb2="00000000" w:usb3="00000000" w:csb0="00000097" w:csb1="00000000"/>
  </w:font>
  <w:font w:name="e-Ukraine Bold">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doNotValidateAgainstSchema/>
  <w:doNotDemarcateInvalidXml/>
  <w:compat/>
  <w:rsids>
    <w:rsidRoot w:val="00AB302E"/>
    <w:rsid w:val="00002837"/>
    <w:rsid w:val="00006C21"/>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2687"/>
    <w:rsid w:val="00092BBA"/>
    <w:rsid w:val="00093292"/>
    <w:rsid w:val="000A16E2"/>
    <w:rsid w:val="000A5719"/>
    <w:rsid w:val="000B18C9"/>
    <w:rsid w:val="000C584A"/>
    <w:rsid w:val="000C59BA"/>
    <w:rsid w:val="000C7D9E"/>
    <w:rsid w:val="000D4E62"/>
    <w:rsid w:val="000E4D69"/>
    <w:rsid w:val="000E7558"/>
    <w:rsid w:val="000E7A8B"/>
    <w:rsid w:val="000F1E75"/>
    <w:rsid w:val="000F626F"/>
    <w:rsid w:val="001029F3"/>
    <w:rsid w:val="00107608"/>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1880"/>
    <w:rsid w:val="001A288F"/>
    <w:rsid w:val="001A503D"/>
    <w:rsid w:val="001A6A89"/>
    <w:rsid w:val="001B69D4"/>
    <w:rsid w:val="001C4586"/>
    <w:rsid w:val="001C4E02"/>
    <w:rsid w:val="001C569D"/>
    <w:rsid w:val="001C62B4"/>
    <w:rsid w:val="001D1D58"/>
    <w:rsid w:val="001D530C"/>
    <w:rsid w:val="001E0EA9"/>
    <w:rsid w:val="001E0F13"/>
    <w:rsid w:val="001E2282"/>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55B"/>
    <w:rsid w:val="00282F56"/>
    <w:rsid w:val="00285722"/>
    <w:rsid w:val="00297C4E"/>
    <w:rsid w:val="002A3F45"/>
    <w:rsid w:val="002A70C8"/>
    <w:rsid w:val="002B0340"/>
    <w:rsid w:val="002B1A72"/>
    <w:rsid w:val="002B4393"/>
    <w:rsid w:val="002B621D"/>
    <w:rsid w:val="002B76BA"/>
    <w:rsid w:val="002C3499"/>
    <w:rsid w:val="002C5612"/>
    <w:rsid w:val="002C5AAE"/>
    <w:rsid w:val="002C70B7"/>
    <w:rsid w:val="002C716F"/>
    <w:rsid w:val="002D02CE"/>
    <w:rsid w:val="002D4FA9"/>
    <w:rsid w:val="002E194E"/>
    <w:rsid w:val="002E5469"/>
    <w:rsid w:val="002E7E0F"/>
    <w:rsid w:val="002F1AE8"/>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04AB"/>
    <w:rsid w:val="003574EA"/>
    <w:rsid w:val="003607EC"/>
    <w:rsid w:val="00360A94"/>
    <w:rsid w:val="003648B7"/>
    <w:rsid w:val="003724C3"/>
    <w:rsid w:val="003728DD"/>
    <w:rsid w:val="00373183"/>
    <w:rsid w:val="0037512D"/>
    <w:rsid w:val="0037551C"/>
    <w:rsid w:val="00380DD1"/>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722C"/>
    <w:rsid w:val="00480081"/>
    <w:rsid w:val="004810E8"/>
    <w:rsid w:val="00481551"/>
    <w:rsid w:val="0049392D"/>
    <w:rsid w:val="00494E1F"/>
    <w:rsid w:val="004968B0"/>
    <w:rsid w:val="004A123D"/>
    <w:rsid w:val="004A2F3B"/>
    <w:rsid w:val="004A5C90"/>
    <w:rsid w:val="004B0FCE"/>
    <w:rsid w:val="004B1CE5"/>
    <w:rsid w:val="004B76A9"/>
    <w:rsid w:val="004C1187"/>
    <w:rsid w:val="004C3977"/>
    <w:rsid w:val="004C6570"/>
    <w:rsid w:val="004C7D16"/>
    <w:rsid w:val="004D6CF1"/>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77B1D"/>
    <w:rsid w:val="00582EEC"/>
    <w:rsid w:val="0058346C"/>
    <w:rsid w:val="00585AF7"/>
    <w:rsid w:val="00586C21"/>
    <w:rsid w:val="00591220"/>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F44"/>
    <w:rsid w:val="006A4920"/>
    <w:rsid w:val="006A5426"/>
    <w:rsid w:val="006A5BCD"/>
    <w:rsid w:val="006A64C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346F"/>
    <w:rsid w:val="007E6B81"/>
    <w:rsid w:val="007F3B2A"/>
    <w:rsid w:val="007F7539"/>
    <w:rsid w:val="00801363"/>
    <w:rsid w:val="00814A1C"/>
    <w:rsid w:val="0082406B"/>
    <w:rsid w:val="008255BF"/>
    <w:rsid w:val="0082739A"/>
    <w:rsid w:val="00827889"/>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50FC"/>
    <w:rsid w:val="00920F69"/>
    <w:rsid w:val="009218D8"/>
    <w:rsid w:val="00921C3A"/>
    <w:rsid w:val="00931BCA"/>
    <w:rsid w:val="009323FD"/>
    <w:rsid w:val="00934815"/>
    <w:rsid w:val="009360BC"/>
    <w:rsid w:val="00937992"/>
    <w:rsid w:val="00940FD6"/>
    <w:rsid w:val="00943E3B"/>
    <w:rsid w:val="00943F0B"/>
    <w:rsid w:val="00944194"/>
    <w:rsid w:val="00950FC9"/>
    <w:rsid w:val="00960640"/>
    <w:rsid w:val="00961DA7"/>
    <w:rsid w:val="00967CE2"/>
    <w:rsid w:val="009801D1"/>
    <w:rsid w:val="00983891"/>
    <w:rsid w:val="009848FC"/>
    <w:rsid w:val="009853EA"/>
    <w:rsid w:val="009863DA"/>
    <w:rsid w:val="009873CB"/>
    <w:rsid w:val="009916D8"/>
    <w:rsid w:val="00994610"/>
    <w:rsid w:val="00994C69"/>
    <w:rsid w:val="0099669F"/>
    <w:rsid w:val="009A1608"/>
    <w:rsid w:val="009A31AD"/>
    <w:rsid w:val="009A6950"/>
    <w:rsid w:val="009B44C5"/>
    <w:rsid w:val="009C05E7"/>
    <w:rsid w:val="009C73B1"/>
    <w:rsid w:val="009D04F2"/>
    <w:rsid w:val="009D06E7"/>
    <w:rsid w:val="009D3104"/>
    <w:rsid w:val="009D3DDB"/>
    <w:rsid w:val="009E350B"/>
    <w:rsid w:val="009E4E1A"/>
    <w:rsid w:val="009E6DE5"/>
    <w:rsid w:val="009F3D71"/>
    <w:rsid w:val="009F6274"/>
    <w:rsid w:val="00A05D77"/>
    <w:rsid w:val="00A108D2"/>
    <w:rsid w:val="00A14E8F"/>
    <w:rsid w:val="00A2261B"/>
    <w:rsid w:val="00A23170"/>
    <w:rsid w:val="00A23C5A"/>
    <w:rsid w:val="00A25956"/>
    <w:rsid w:val="00A31A60"/>
    <w:rsid w:val="00A40C24"/>
    <w:rsid w:val="00A4204E"/>
    <w:rsid w:val="00A50F20"/>
    <w:rsid w:val="00A61DC1"/>
    <w:rsid w:val="00A63DF0"/>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B73A7"/>
    <w:rsid w:val="00AC67D1"/>
    <w:rsid w:val="00AC7D1B"/>
    <w:rsid w:val="00AD0EF2"/>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2BAD"/>
    <w:rsid w:val="00B153BA"/>
    <w:rsid w:val="00B17211"/>
    <w:rsid w:val="00B20773"/>
    <w:rsid w:val="00B31800"/>
    <w:rsid w:val="00B32E35"/>
    <w:rsid w:val="00B33521"/>
    <w:rsid w:val="00B4522E"/>
    <w:rsid w:val="00B50E4D"/>
    <w:rsid w:val="00B5288C"/>
    <w:rsid w:val="00B548D8"/>
    <w:rsid w:val="00B567B3"/>
    <w:rsid w:val="00B619CC"/>
    <w:rsid w:val="00B717C1"/>
    <w:rsid w:val="00B71802"/>
    <w:rsid w:val="00B71BD3"/>
    <w:rsid w:val="00B723DF"/>
    <w:rsid w:val="00B774A7"/>
    <w:rsid w:val="00B8226E"/>
    <w:rsid w:val="00B83105"/>
    <w:rsid w:val="00B83A0B"/>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D780B"/>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499A"/>
    <w:rsid w:val="00CA78CC"/>
    <w:rsid w:val="00CC3A7E"/>
    <w:rsid w:val="00CC5A94"/>
    <w:rsid w:val="00CD3A67"/>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600BB"/>
    <w:rsid w:val="00D67122"/>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31B7"/>
    <w:rsid w:val="00DF5FA7"/>
    <w:rsid w:val="00E00D7B"/>
    <w:rsid w:val="00E01CC7"/>
    <w:rsid w:val="00E060AB"/>
    <w:rsid w:val="00E14134"/>
    <w:rsid w:val="00E15A3D"/>
    <w:rsid w:val="00E17569"/>
    <w:rsid w:val="00E22840"/>
    <w:rsid w:val="00E26DE8"/>
    <w:rsid w:val="00E27D63"/>
    <w:rsid w:val="00E35D68"/>
    <w:rsid w:val="00E54DB0"/>
    <w:rsid w:val="00E6393F"/>
    <w:rsid w:val="00E63A55"/>
    <w:rsid w:val="00E65DD3"/>
    <w:rsid w:val="00E73838"/>
    <w:rsid w:val="00E837FB"/>
    <w:rsid w:val="00E8614F"/>
    <w:rsid w:val="00E95784"/>
    <w:rsid w:val="00E971F0"/>
    <w:rsid w:val="00EA0713"/>
    <w:rsid w:val="00EA2B71"/>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81C8D"/>
    <w:rsid w:val="00F87C68"/>
    <w:rsid w:val="00F90258"/>
    <w:rsid w:val="00FA61B2"/>
    <w:rsid w:val="00FB06F4"/>
    <w:rsid w:val="00FB5D82"/>
    <w:rsid w:val="00FB7A42"/>
    <w:rsid w:val="00FC00B2"/>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99"/>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uiPriority w:val="99"/>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782923967">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 w:id="1280913494">
      <w:bodyDiv w:val="1"/>
      <w:marLeft w:val="0"/>
      <w:marRight w:val="0"/>
      <w:marTop w:val="0"/>
      <w:marBottom w:val="0"/>
      <w:divBdr>
        <w:top w:val="none" w:sz="0" w:space="0" w:color="auto"/>
        <w:left w:val="none" w:sz="0" w:space="0" w:color="auto"/>
        <w:bottom w:val="none" w:sz="0" w:space="0" w:color="auto"/>
        <w:right w:val="none" w:sz="0" w:space="0" w:color="auto"/>
      </w:divBdr>
    </w:div>
    <w:div w:id="1324893848">
      <w:bodyDiv w:val="1"/>
      <w:marLeft w:val="0"/>
      <w:marRight w:val="0"/>
      <w:marTop w:val="0"/>
      <w:marBottom w:val="0"/>
      <w:divBdr>
        <w:top w:val="none" w:sz="0" w:space="0" w:color="auto"/>
        <w:left w:val="none" w:sz="0" w:space="0" w:color="auto"/>
        <w:bottom w:val="none" w:sz="0" w:space="0" w:color="auto"/>
        <w:right w:val="none" w:sz="0" w:space="0" w:color="auto"/>
      </w:divBdr>
    </w:div>
    <w:div w:id="163717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271B4-E7F0-4DAB-B6B1-2DB79F0B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0</Words>
  <Characters>96</Characters>
  <Application>Microsoft Office Word</Application>
  <DocSecurity>0</DocSecurity>
  <Lines>1</Lines>
  <Paragraphs>1</Paragraphs>
  <ScaleCrop>false</ScaleCrop>
  <Company>SPecialiST RePack</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Сторожева Юлія Вікторівна</cp:lastModifiedBy>
  <cp:revision>2</cp:revision>
  <cp:lastPrinted>2021-08-13T12:28:00Z</cp:lastPrinted>
  <dcterms:created xsi:type="dcterms:W3CDTF">2022-04-12T11:50:00Z</dcterms:created>
  <dcterms:modified xsi:type="dcterms:W3CDTF">2022-04-12T11:50:00Z</dcterms:modified>
</cp:coreProperties>
</file>