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D8" w:rsidRDefault="00223DD8">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23DD8" w:rsidRDefault="00223DD8"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23DD8" w:rsidRDefault="00223DD8"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23DD8" w:rsidRPr="00B31800" w:rsidRDefault="00223DD8" w:rsidP="00413F2C">
                  <w:pPr>
                    <w:spacing w:after="0" w:line="240" w:lineRule="auto"/>
                    <w:rPr>
                      <w:rFonts w:ascii="e-Ukraine" w:hAnsi="e-Ukraine" w:cs="e-Ukraine"/>
                      <w:sz w:val="16"/>
                      <w:szCs w:val="16"/>
                    </w:rPr>
                  </w:pPr>
                </w:p>
                <w:p w:rsidR="00223DD8" w:rsidRPr="006C0696" w:rsidRDefault="00223DD8" w:rsidP="00413F2C">
                  <w:pPr>
                    <w:spacing w:after="0" w:line="240" w:lineRule="auto"/>
                    <w:rPr>
                      <w:rFonts w:ascii="e-Ukraine" w:hAnsi="e-Ukraine" w:cs="e-Ukraine"/>
                      <w:sz w:val="6"/>
                      <w:szCs w:val="6"/>
                    </w:rPr>
                  </w:pPr>
                </w:p>
                <w:p w:rsidR="00223DD8" w:rsidRPr="006C0696" w:rsidRDefault="00223DD8"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23DD8" w:rsidRPr="006C0696" w:rsidRDefault="00223DD8"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223DD8" w:rsidRPr="00B249D0" w:rsidRDefault="00223DD8" w:rsidP="00B249D0">
                  <w:pPr>
                    <w:pStyle w:val="Heading1"/>
                    <w:rPr>
                      <w:rFonts w:ascii="e-Ukraine Bold" w:hAnsi="e-Ukraine Bold" w:cs="e-Ukraine Bold"/>
                      <w:sz w:val="42"/>
                      <w:szCs w:val="42"/>
                    </w:rPr>
                  </w:pPr>
                  <w:r w:rsidRPr="00B249D0">
                    <w:rPr>
                      <w:rFonts w:ascii="e-Ukraine Bold" w:hAnsi="e-Ukraine Bold" w:cs="e-Ukraine Bold"/>
                      <w:sz w:val="42"/>
                      <w:szCs w:val="42"/>
                    </w:rPr>
                    <w:t>Стосовно терміну сплати єдиного внеску роботодавцями</w:t>
                  </w:r>
                </w:p>
                <w:p w:rsidR="00223DD8" w:rsidRDefault="00223DD8" w:rsidP="00891895"/>
              </w:txbxContent>
            </v:textbox>
            <w10:wrap anchorx="margin"/>
          </v:shape>
        </w:pict>
      </w:r>
    </w:p>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23DD8" w:rsidRPr="00413F2C" w:rsidRDefault="00223DD8" w:rsidP="00DD030F">
                  <w:pPr>
                    <w:rPr>
                      <w:rFonts w:ascii="e-Ukraine Bold" w:hAnsi="e-Ukraine Bold" w:cs="e-Ukraine Bold"/>
                      <w:b/>
                      <w:bCs/>
                      <w:i/>
                      <w:iCs/>
                      <w:sz w:val="28"/>
                      <w:szCs w:val="28"/>
                    </w:rPr>
                  </w:pPr>
                  <w:r>
                    <w:rPr>
                      <w:rFonts w:ascii="e-Ukraine Bold" w:hAnsi="e-Ukraine Bold" w:cs="e-Ukraine Bold"/>
                      <w:b/>
                      <w:bCs/>
                      <w:i/>
                      <w:iCs/>
                      <w:sz w:val="28"/>
                      <w:szCs w:val="28"/>
                      <w:lang w:val="ru-RU"/>
                    </w:rPr>
                    <w:t>грудень</w:t>
                  </w:r>
                  <w:r w:rsidRPr="00413F2C">
                    <w:rPr>
                      <w:rFonts w:ascii="e-Ukraine Bold" w:hAnsi="e-Ukraine Bold" w:cs="e-Ukraine Bold"/>
                      <w:b/>
                      <w:bCs/>
                      <w:i/>
                      <w:iCs/>
                      <w:sz w:val="28"/>
                      <w:szCs w:val="28"/>
                    </w:rPr>
                    <w:t xml:space="preserve"> 2021 року</w:t>
                  </w:r>
                </w:p>
                <w:p w:rsidR="00223DD8" w:rsidRPr="00E17569" w:rsidRDefault="00223DD8" w:rsidP="00E17569"/>
              </w:txbxContent>
            </v:textbox>
          </v:shape>
        </w:pict>
      </w:r>
    </w:p>
    <w:p w:rsidR="00223DD8" w:rsidRDefault="00223DD8">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223DD8" w:rsidRPr="00B249D0" w:rsidRDefault="00223DD8" w:rsidP="00B249D0">
                      <w:pPr>
                        <w:spacing w:after="0"/>
                        <w:ind w:firstLine="567"/>
                        <w:jc w:val="both"/>
                        <w:rPr>
                          <w:rFonts w:ascii="e-Ukraine" w:hAnsi="e-Ukraine" w:cs="e-Ukraine"/>
                          <w:sz w:val="28"/>
                          <w:szCs w:val="28"/>
                          <w:lang w:val="en-US"/>
                        </w:rPr>
                      </w:pPr>
                      <w:r w:rsidRPr="00B249D0">
                        <w:rPr>
                          <w:rFonts w:ascii="e-Ukraine" w:hAnsi="e-Ukraine" w:cs="e-Ukraine"/>
                          <w:sz w:val="28"/>
                          <w:szCs w:val="28"/>
                        </w:rPr>
                        <w:t>Відділ комунікацій з громадськістю управління інформаційної взаємодії (території обслуговування: Амур-Нижньодніпровський,  Індустріальний та Самарський райони м. Дніпра) Головного управління ДПС у Дніпропетровській області інформує, що відповідно до п. 1 частини першої ст. 4 Закону України від 08 липня 2010 року №</w:t>
                      </w:r>
                      <w:r w:rsidRPr="00B249D0">
                        <w:rPr>
                          <w:sz w:val="28"/>
                          <w:szCs w:val="28"/>
                        </w:rPr>
                        <w:t> </w:t>
                      </w:r>
                      <w:r w:rsidRPr="00B249D0">
                        <w:rPr>
                          <w:rFonts w:ascii="e-Ukraine" w:hAnsi="e-Ukraine" w:cs="e-Ukraine"/>
                          <w:sz w:val="28"/>
                          <w:szCs w:val="28"/>
                        </w:rPr>
                        <w:t xml:space="preserve">2464-VI «Про збір та облік єдиного внеску на загальнообов’язкове державне соціальне страхування» із змінами та доповненнями (далі – Закон № 2464) роботодавці: </w:t>
                      </w:r>
                    </w:p>
                    <w:p w:rsidR="00223DD8" w:rsidRPr="00B249D0" w:rsidRDefault="00223DD8" w:rsidP="00B249D0">
                      <w:pPr>
                        <w:spacing w:after="0"/>
                        <w:ind w:firstLine="567"/>
                        <w:jc w:val="both"/>
                        <w:rPr>
                          <w:rFonts w:ascii="e-Ukraine" w:hAnsi="e-Ukraine" w:cs="e-Ukraine"/>
                          <w:sz w:val="28"/>
                          <w:szCs w:val="28"/>
                        </w:rPr>
                      </w:pPr>
                      <w:r>
                        <w:rPr>
                          <w:sz w:val="28"/>
                          <w:szCs w:val="28"/>
                        </w:rPr>
                        <w:t>-</w:t>
                      </w:r>
                      <w:r w:rsidRPr="00B249D0">
                        <w:rPr>
                          <w:rFonts w:ascii="e-Ukraine" w:hAnsi="e-Ukraine" w:cs="e-Ukraine"/>
                          <w:sz w:val="28"/>
                          <w:szCs w:val="28"/>
                        </w:rPr>
                        <w:t xml:space="preserve"> 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 (далі – ЄДР)),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 (абзац другий п. 1 частини першої ст. 4 Закону № 2464);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Pr>
                          <w:sz w:val="28"/>
                          <w:szCs w:val="28"/>
                        </w:rPr>
                        <w:t>-</w:t>
                      </w:r>
                      <w:r w:rsidRPr="00B249D0">
                        <w:rPr>
                          <w:rFonts w:ascii="e-Ukraine" w:hAnsi="e-Ukraine" w:cs="e-Ukraine"/>
                          <w:sz w:val="28"/>
                          <w:szCs w:val="28"/>
                        </w:rPr>
                        <w:t xml:space="preserve"> фізичні особи – підприємці, зокрема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ЄДР) (абзац третій п. 1 частини першої ст. 4 Закону № 2464);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Pr>
                          <w:sz w:val="28"/>
                          <w:szCs w:val="28"/>
                        </w:rPr>
                        <w:t>-</w:t>
                      </w:r>
                      <w:r w:rsidRPr="00B249D0">
                        <w:rPr>
                          <w:rFonts w:ascii="e-Ukraine" w:hAnsi="e-Ukraine" w:cs="e-Ukraine"/>
                          <w:sz w:val="28"/>
                          <w:szCs w:val="28"/>
                        </w:rPr>
                        <w:t xml:space="preserve"> фізичні особи, які забезпечують себе роботою самостійно, та фізичні особи, які використовують працю інших осіб на умовах</w:t>
                      </w:r>
                      <w:r>
                        <w:t xml:space="preserve"> </w:t>
                      </w:r>
                      <w:r w:rsidRPr="00B249D0">
                        <w:rPr>
                          <w:rFonts w:ascii="e-Ukraine" w:hAnsi="e-Ukraine" w:cs="e-Ukraine"/>
                          <w:sz w:val="28"/>
                          <w:szCs w:val="28"/>
                        </w:rPr>
                        <w:t>трудового договору (контракту) (абзац четвертий п. 1 частини першої ст. 4</w:t>
                      </w:r>
                      <w:r>
                        <w:rPr>
                          <w:rFonts w:ascii="e-Ukraine" w:hAnsi="e-Ukraine" w:cs="e-Ukraine"/>
                          <w:sz w:val="28"/>
                          <w:szCs w:val="28"/>
                        </w:rPr>
                        <w:t xml:space="preserve">       </w:t>
                      </w:r>
                      <w:r w:rsidRPr="00B249D0">
                        <w:rPr>
                          <w:rFonts w:ascii="e-Ukraine" w:hAnsi="e-Ukraine" w:cs="e-Ukraine"/>
                          <w:sz w:val="28"/>
                          <w:szCs w:val="28"/>
                        </w:rPr>
                        <w:t xml:space="preserve"> Закону № 2464);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Pr>
                          <w:sz w:val="28"/>
                          <w:szCs w:val="28"/>
                        </w:rPr>
                        <w:t>-</w:t>
                      </w:r>
                      <w:r w:rsidRPr="00B249D0">
                        <w:rPr>
                          <w:rFonts w:ascii="e-Ukraine" w:hAnsi="e-Ukraine" w:cs="e-Ukraine"/>
                          <w:sz w:val="28"/>
                          <w:szCs w:val="28"/>
                        </w:rPr>
                        <w:t xml:space="preserve"> філії, представництва, інші відокремлені підрозділи підприємств, установ та організацій (у тому числі міжнародні), утворені відповідно до законодавства України, які мають окремий баланс і самостійно здійснюють розрахунки із застрахованими особами (абзац п’ятий п. 1 частини першої ст. 4 Закону № 2464);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Pr>
                          <w:sz w:val="28"/>
                          <w:szCs w:val="28"/>
                        </w:rPr>
                        <w:t>-</w:t>
                      </w:r>
                      <w:r w:rsidRPr="00B249D0">
                        <w:rPr>
                          <w:rFonts w:ascii="e-Ukraine" w:hAnsi="e-Ukraine" w:cs="e-Ukraine"/>
                          <w:sz w:val="28"/>
                          <w:szCs w:val="28"/>
                        </w:rPr>
                        <w:t xml:space="preserve"> дипломатичні представництва і консульські установи іноземних держав, філії, представництва та інші відокремлені підрозділи іноземних підприємств, установ та організацій (у тому числі міжнародні), розташовані на території України (абзац шостий п. 1 частини першої ст. 4</w:t>
                      </w:r>
                      <w:r>
                        <w:rPr>
                          <w:rFonts w:ascii="e-Ukraine" w:hAnsi="e-Ukraine" w:cs="e-Ukraine"/>
                          <w:sz w:val="28"/>
                          <w:szCs w:val="28"/>
                        </w:rPr>
                        <w:t xml:space="preserve">            </w:t>
                      </w:r>
                      <w:r w:rsidRPr="00B249D0">
                        <w:rPr>
                          <w:rFonts w:ascii="e-Ukraine" w:hAnsi="e-Ukraine" w:cs="e-Ukraine"/>
                          <w:sz w:val="28"/>
                          <w:szCs w:val="28"/>
                        </w:rPr>
                        <w:t xml:space="preserve"> Закону № 2464);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Pr>
                          <w:sz w:val="28"/>
                          <w:szCs w:val="28"/>
                        </w:rPr>
                        <w:t>-</w:t>
                      </w:r>
                      <w:r w:rsidRPr="00B249D0">
                        <w:rPr>
                          <w:rFonts w:ascii="e-Ukraine" w:hAnsi="e-Ukraine" w:cs="e-Ukraine"/>
                          <w:sz w:val="28"/>
                          <w:szCs w:val="28"/>
                        </w:rPr>
                        <w:t xml:space="preserve"> підприємства, установи, організації, фізичні особи, які використовують найману працю, військові частини та органи, які виплачують грошове забезпечення, допомогу по тимчасовій непрацездатності, допомогу у зв’язку з вагітністю та пологами, допомогу, надбавку або компенсацію відповідно до законодавства для осіб зазначених у абзацах восьмому – чотирнадцятому п. 1 частини першої ст. 4 Закону № 2464 (абзац сьомий п. 1 частини першої ст. 4 Закону № 2464);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Pr>
                          <w:sz w:val="28"/>
                          <w:szCs w:val="28"/>
                        </w:rPr>
                        <w:t>-</w:t>
                      </w:r>
                      <w:r w:rsidRPr="00B249D0">
                        <w:rPr>
                          <w:rFonts w:ascii="e-Ukraine" w:hAnsi="e-Ukraine" w:cs="e-Ukraine"/>
                          <w:sz w:val="28"/>
                          <w:szCs w:val="28"/>
                        </w:rPr>
                        <w:t xml:space="preserve"> інвестор (оператор) за угодою про розподіл продукції (у тому числі постійне представництво інвестора-нерезидента), що використовує працю фізичних осіб, найнятих на роботу в Україні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в Україні, якщо виконувані роботи (надавані послуги) відповідають видам діяльності, зазначеним у витягу з ЄДР) (абзац п’ятнадцятий п.</w:t>
                      </w:r>
                      <w:r w:rsidRPr="00B249D0">
                        <w:rPr>
                          <w:sz w:val="28"/>
                          <w:szCs w:val="28"/>
                        </w:rPr>
                        <w:t> </w:t>
                      </w:r>
                      <w:r w:rsidRPr="00B249D0">
                        <w:rPr>
                          <w:rFonts w:ascii="e-Ukraine" w:hAnsi="e-Ukraine" w:cs="e-Ukraine"/>
                          <w:sz w:val="28"/>
                          <w:szCs w:val="28"/>
                        </w:rPr>
                        <w:t xml:space="preserve">1 частини першої ст. 4 Закону № 2464).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sidRPr="00B249D0">
                        <w:rPr>
                          <w:rFonts w:ascii="e-Ukraine" w:hAnsi="e-Ukraine" w:cs="e-Ukraine"/>
                          <w:sz w:val="28"/>
                          <w:szCs w:val="28"/>
                        </w:rPr>
                        <w:t xml:space="preserve">Абзацом першим частини восьмої ст. 9 Закону № 2464 встановлено, що платники єдиного внеску на загальнообов’язкове державне соціальне страхування (далі – єдиний внесок), крім платників, зазначених у пп. 4, 5 та 5 прим. 1 частини першої ст. 4 Закону № 2464, зобов’язані сплачувати єдиний внесок, нарахований за календарний місяць, не пізніше 20 числа наступного місяця, крім гірничих підприємств, які зобов’язані сплачувати єдиний внесок, нарахований за календарний місяць, не пізніше 28 числа наступного місяця.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sidRPr="00B249D0">
                        <w:rPr>
                          <w:rFonts w:ascii="e-Ukraine" w:hAnsi="e-Ukraine" w:cs="e-Ukraine"/>
                          <w:sz w:val="28"/>
                          <w:szCs w:val="28"/>
                        </w:rPr>
                        <w:t>Разом з тим платники, зазначені у п. 1 частини першої ст. 4 Закону № 2464, під час кожної виплати заробітної плати (доходу, грошового забезпечення), на суми якої (якого) нараховується єдиний внесок, одночасно з видачею зазначених сум зобов’язані сплачувати нарахований на ці виплати єдиний внесок у розмірі, встановленому для таких платників (авансові платежі). Винятком є випадки, якщо внесок, нарахований на ці виплати, вже сплачений у строки, встановлені абзацом першим частини восьмої ст. 9 Закону № 2464, або за результатами звірення платника з податковим органом за платником визнана переплата ЄВ, сума якої перевищує суму внеску, що підлягає сплаті, або дорівнює їй. Кошти перераховуються одночасно з отриманням (перерахуванням) коштів на оплату праці (виплату доходу, грошового забезпечення), у тому числі в безготівковій чи натуральній формі. При цьому фактичним отриманням (перерахуванням) коштів на оплату праці (виплату доходу, грошового забезпечення) вважається отримання відповідних сум готівкою, зарахування на рахунок одержувача, перерахування за дорученням одержувача на будь-які цілі, отримання товарів (послуг) або будь-яких інших матеріальних цінностей у рахунок зазначених виплат, фактичне здійснення з таких виплат відрахувань згідно із законодавством або виконавчими документами чи будь-яких інших відрахувань (абзац другий частини восьмої ст. 9 Закону №</w:t>
                      </w:r>
                      <w:r w:rsidRPr="00B249D0">
                        <w:rPr>
                          <w:sz w:val="28"/>
                          <w:szCs w:val="28"/>
                        </w:rPr>
                        <w:t> </w:t>
                      </w:r>
                      <w:r w:rsidRPr="00B249D0">
                        <w:rPr>
                          <w:rFonts w:ascii="e-Ukraine" w:hAnsi="e-Ukraine" w:cs="e-Ukraine"/>
                          <w:sz w:val="28"/>
                          <w:szCs w:val="28"/>
                        </w:rPr>
                        <w:t xml:space="preserve">2464).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sidRPr="00B249D0">
                        <w:rPr>
                          <w:rFonts w:ascii="e-Ukraine" w:hAnsi="e-Ukraine" w:cs="e-Ukraine"/>
                          <w:sz w:val="28"/>
                          <w:szCs w:val="28"/>
                        </w:rPr>
                        <w:t>Згідно з п. 6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(у редакції наказу Міністерства фінансів України від</w:t>
                      </w:r>
                      <w:r>
                        <w:t xml:space="preserve"> </w:t>
                      </w:r>
                      <w:r w:rsidRPr="00B249D0">
                        <w:rPr>
                          <w:rFonts w:ascii="e-Ukraine" w:hAnsi="e-Ukraine" w:cs="e-Ukraine"/>
                          <w:sz w:val="28"/>
                          <w:szCs w:val="28"/>
                        </w:rPr>
                        <w:t xml:space="preserve">21.12.2020 № 790), у разі якщо останній день строків сплати єдиного внеску припадає на вихідний або святковий день, останнім днем таких строків сплати єдиного внеску вважається перший робочий день, що настає за вихідним, святковим або неробочим днем. </w:t>
                      </w:r>
                    </w:p>
                    <w:p w:rsidR="00223DD8" w:rsidRPr="00B249D0" w:rsidRDefault="00223DD8" w:rsidP="00B249D0">
                      <w:pPr>
                        <w:pStyle w:val="NormalWeb"/>
                        <w:spacing w:before="0" w:beforeAutospacing="0" w:after="0" w:afterAutospacing="0"/>
                        <w:ind w:firstLine="567"/>
                        <w:jc w:val="both"/>
                        <w:rPr>
                          <w:rFonts w:ascii="e-Ukraine" w:hAnsi="e-Ukraine" w:cs="e-Ukraine"/>
                          <w:sz w:val="28"/>
                          <w:szCs w:val="28"/>
                        </w:rPr>
                      </w:pPr>
                      <w:r w:rsidRPr="00B249D0">
                        <w:rPr>
                          <w:rStyle w:val="Emphasis"/>
                          <w:sz w:val="28"/>
                          <w:szCs w:val="28"/>
                        </w:rPr>
                        <w:t> </w:t>
                      </w:r>
                      <w:r w:rsidRPr="00B249D0">
                        <w:rPr>
                          <w:rFonts w:ascii="e-Ukraine" w:hAnsi="e-Ukraine" w:cs="e-Ukraine"/>
                          <w:sz w:val="28"/>
                          <w:szCs w:val="28"/>
                        </w:rPr>
                        <w:t xml:space="preserve"> </w:t>
                      </w:r>
                    </w:p>
                    <w:p w:rsidR="00223DD8" w:rsidRDefault="00223DD8" w:rsidP="00B249D0">
                      <w:pPr>
                        <w:pStyle w:val="NormalWeb"/>
                        <w:spacing w:before="0" w:beforeAutospacing="0" w:after="0" w:afterAutospacing="0"/>
                        <w:ind w:firstLine="567"/>
                        <w:jc w:val="both"/>
                      </w:pPr>
                      <w:r>
                        <w:t xml:space="preserve"> </w:t>
                      </w:r>
                    </w:p>
                    <w:p w:rsidR="00223DD8" w:rsidRDefault="00223DD8" w:rsidP="00B249D0">
                      <w:pPr>
                        <w:ind w:firstLine="567"/>
                        <w:jc w:val="both"/>
                      </w:pPr>
                    </w:p>
                    <w:p w:rsidR="00223DD8" w:rsidRPr="006A5BCD" w:rsidRDefault="00223DD8" w:rsidP="006A5BCD">
                      <w:pPr>
                        <w:pStyle w:val="NormalWeb"/>
                        <w:spacing w:before="0" w:beforeAutospacing="0" w:after="0" w:afterAutospacing="0"/>
                        <w:ind w:firstLine="567"/>
                        <w:jc w:val="both"/>
                        <w:rPr>
                          <w:rFonts w:ascii="e-Ukraine" w:hAnsi="e-Ukraine" w:cs="e-Ukraine"/>
                          <w:sz w:val="28"/>
                          <w:szCs w:val="28"/>
                        </w:rPr>
                      </w:pPr>
                    </w:p>
                    <w:p w:rsidR="00223DD8" w:rsidRPr="006A5BCD" w:rsidRDefault="00223DD8" w:rsidP="008B052B">
                      <w:pPr>
                        <w:spacing w:after="0"/>
                        <w:ind w:firstLine="567"/>
                        <w:rPr>
                          <w:rFonts w:ascii="e-Ukraine" w:hAnsi="e-Ukraine" w:cs="e-Ukraine"/>
                          <w:sz w:val="28"/>
                          <w:szCs w:val="28"/>
                        </w:rPr>
                      </w:pPr>
                    </w:p>
                    <w:p w:rsidR="00223DD8" w:rsidRDefault="00223DD8" w:rsidP="008B052B">
                      <w:pPr>
                        <w:spacing w:after="0"/>
                        <w:ind w:firstLine="567"/>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23DD8" w:rsidRPr="00EE0AF6" w:rsidRDefault="00223DD8"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23DD8" w:rsidRPr="00CA1C7A" w:rsidRDefault="00223DD8"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6"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6" o:title="" cropright="33324f" chromakey="#010101"/>
            <w10:wrap type="square"/>
          </v:shape>
        </w:pict>
      </w:r>
    </w:p>
    <w:p w:rsidR="00223DD8" w:rsidRPr="00413F2C" w:rsidRDefault="00223DD8" w:rsidP="005B38A6">
      <w:pPr>
        <w:tabs>
          <w:tab w:val="left" w:pos="8680"/>
        </w:tabs>
        <w:rPr>
          <w:lang w:val="ru-RU"/>
        </w:rPr>
      </w:pPr>
    </w:p>
    <w:p w:rsidR="00223DD8" w:rsidRPr="00413F2C" w:rsidRDefault="00223DD8" w:rsidP="005B38A6">
      <w:pPr>
        <w:tabs>
          <w:tab w:val="left" w:pos="8680"/>
        </w:tabs>
        <w:rPr>
          <w:lang w:val="ru-RU"/>
        </w:rPr>
      </w:pPr>
    </w:p>
    <w:p w:rsidR="00223DD8" w:rsidRPr="00413F2C" w:rsidRDefault="00223DD8" w:rsidP="005B38A6">
      <w:pPr>
        <w:tabs>
          <w:tab w:val="left" w:pos="8680"/>
        </w:tabs>
        <w:rPr>
          <w:lang w:val="ru-RU"/>
        </w:rPr>
      </w:pPr>
    </w:p>
    <w:p w:rsidR="00223DD8" w:rsidRPr="00413F2C" w:rsidRDefault="00223DD8" w:rsidP="005B38A6">
      <w:pPr>
        <w:tabs>
          <w:tab w:val="left" w:pos="8680"/>
        </w:tabs>
        <w:rPr>
          <w:lang w:val="ru-RU"/>
        </w:rPr>
      </w:pPr>
    </w:p>
    <w:p w:rsidR="00223DD8" w:rsidRDefault="00223DD8" w:rsidP="005B38A6">
      <w:pPr>
        <w:tabs>
          <w:tab w:val="left" w:pos="8680"/>
        </w:tabs>
      </w:pPr>
      <w:r>
        <w:tab/>
      </w:r>
    </w:p>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6"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6"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223DD8" w:rsidRPr="00A80352" w:rsidRDefault="00223DD8" w:rsidP="00A80352"/>
              </w:txbxContent>
            </v:textbox>
            <w10:anchorlock/>
          </v:shape>
        </w:pict>
      </w:r>
    </w:p>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Default="00223DD8"/>
    <w:p w:rsidR="00223DD8" w:rsidRPr="0088080D" w:rsidRDefault="00223DD8"/>
    <w:p w:rsidR="00223DD8" w:rsidRDefault="00223DD8"/>
    <w:p w:rsidR="00223DD8" w:rsidRDefault="00223DD8"/>
    <w:p w:rsidR="00223DD8" w:rsidRDefault="00223DD8"/>
    <w:p w:rsidR="00223DD8" w:rsidRDefault="00223DD8"/>
    <w:p w:rsidR="00223DD8" w:rsidRDefault="00223DD8">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23DD8" w:rsidRPr="00EE0AF6" w:rsidRDefault="00223DD8"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23DD8" w:rsidRPr="00CA1C7A" w:rsidRDefault="00223DD8" w:rsidP="005B2E53">
                        <w:pPr>
                          <w:jc w:val="center"/>
                          <w:rPr>
                            <w:b/>
                            <w:bCs/>
                            <w:color w:val="BFBFBF"/>
                          </w:rPr>
                        </w:pPr>
                        <w:r>
                          <w:rPr>
                            <w:b/>
                            <w:bCs/>
                            <w:color w:val="BFBFBF"/>
                          </w:rPr>
                          <w:t>5</w:t>
                        </w:r>
                      </w:p>
                    </w:txbxContent>
                  </v:textbox>
                </v:shape>
              </v:group>
            </v:group>
            <w10:anchorlock/>
          </v:group>
        </w:pict>
      </w:r>
    </w:p>
    <w:p w:rsidR="00223DD8" w:rsidRPr="0088080D" w:rsidRDefault="00223DD8"/>
    <w:p w:rsidR="00223DD8" w:rsidRPr="0088080D" w:rsidRDefault="00223DD8">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6"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6" o:title="" cropright="33324f" chromakey="#010101"/>
            <w10:wrap type="square"/>
            <w10:anchorlock/>
          </v:shape>
        </w:pict>
      </w:r>
      <w:r>
        <w:rPr>
          <w:noProof/>
          <w:lang w:val="ru-RU" w:eastAsia="ru-RU"/>
        </w:rPr>
        <w:pict>
          <v:group id="Группа 144" o:spid="_x0000_s1067" style="position:absolute;margin-left:-9pt;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23DD8" w:rsidRPr="00CA1C7A" w:rsidRDefault="00223DD8"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23DD8" w:rsidRPr="0087316D" w:rsidRDefault="00223DD8" w:rsidP="005B2E53">
                        <w:pPr>
                          <w:jc w:val="center"/>
                          <w:rPr>
                            <w:b/>
                            <w:bCs/>
                            <w:color w:val="BFBFBF"/>
                          </w:rPr>
                        </w:pPr>
                        <w:r>
                          <w:rPr>
                            <w:b/>
                            <w:bCs/>
                            <w:color w:val="BFBFBF"/>
                          </w:rPr>
                          <w:t>3</w:t>
                        </w:r>
                      </w:p>
                    </w:txbxContent>
                  </v:textbox>
                </v:shape>
              </v:group>
            </v:group>
            <w10:anchorlock/>
          </v:group>
        </w:pict>
      </w:r>
    </w:p>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p w:rsidR="00223DD8" w:rsidRPr="0088080D" w:rsidRDefault="00223DD8"/>
    <w:sectPr w:rsidR="00223DD8"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3DD8"/>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3260"/>
    <w:rsid w:val="003246D2"/>
    <w:rsid w:val="003300DC"/>
    <w:rsid w:val="00333560"/>
    <w:rsid w:val="0033524C"/>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25D1"/>
    <w:rsid w:val="00673141"/>
    <w:rsid w:val="00674319"/>
    <w:rsid w:val="0067468D"/>
    <w:rsid w:val="006779C9"/>
    <w:rsid w:val="00680E96"/>
    <w:rsid w:val="00682982"/>
    <w:rsid w:val="0069230D"/>
    <w:rsid w:val="00693441"/>
    <w:rsid w:val="006969D3"/>
    <w:rsid w:val="006A12D2"/>
    <w:rsid w:val="006A2F44"/>
    <w:rsid w:val="006A4920"/>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32C12"/>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05D77"/>
    <w:rsid w:val="00A108D2"/>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1154"/>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249D0"/>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0">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1">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2">
    <w:name w:val="Нормальний текст"/>
    <w:basedOn w:val="Normal"/>
    <w:link w:val="a3"/>
    <w:uiPriority w:val="99"/>
    <w:rsid w:val="0049392D"/>
    <w:pPr>
      <w:spacing w:before="120" w:after="0" w:line="240" w:lineRule="auto"/>
      <w:ind w:firstLine="567"/>
      <w:jc w:val="both"/>
    </w:pPr>
    <w:rPr>
      <w:rFonts w:ascii="Antiqua" w:hAnsi="Antiqua" w:cs="Antiqua"/>
      <w:lang w:val="ru-RU" w:eastAsia="ru-RU"/>
    </w:rPr>
  </w:style>
  <w:style w:type="character" w:customStyle="1" w:styleId="a3">
    <w:name w:val="Нормальний текст Знак"/>
    <w:link w:val="a2"/>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4">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5">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6">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7">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 w:type="character" w:styleId="Emphasis">
    <w:name w:val="Emphasis"/>
    <w:basedOn w:val="DefaultParagraphFont"/>
    <w:uiPriority w:val="99"/>
    <w:qFormat/>
    <w:locked/>
    <w:rsid w:val="00934815"/>
    <w:rPr>
      <w:i/>
      <w:iCs/>
    </w:rPr>
  </w:style>
  <w:style w:type="paragraph" w:customStyle="1" w:styleId="a">
    <w:name w:val="Знак"/>
    <w:basedOn w:val="Normal"/>
    <w:link w:val="DefaultParagraphFont"/>
    <w:uiPriority w:val="99"/>
    <w:rsid w:val="00B249D0"/>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849875220">
      <w:marLeft w:val="0"/>
      <w:marRight w:val="0"/>
      <w:marTop w:val="0"/>
      <w:marBottom w:val="0"/>
      <w:divBdr>
        <w:top w:val="none" w:sz="0" w:space="0" w:color="auto"/>
        <w:left w:val="none" w:sz="0" w:space="0" w:color="auto"/>
        <w:bottom w:val="none" w:sz="0" w:space="0" w:color="auto"/>
        <w:right w:val="none" w:sz="0" w:space="0" w:color="auto"/>
      </w:divBdr>
    </w:div>
    <w:div w:id="849875221">
      <w:marLeft w:val="0"/>
      <w:marRight w:val="0"/>
      <w:marTop w:val="0"/>
      <w:marBottom w:val="0"/>
      <w:divBdr>
        <w:top w:val="none" w:sz="0" w:space="0" w:color="auto"/>
        <w:left w:val="none" w:sz="0" w:space="0" w:color="auto"/>
        <w:bottom w:val="none" w:sz="0" w:space="0" w:color="auto"/>
        <w:right w:val="none" w:sz="0" w:space="0" w:color="auto"/>
      </w:divBdr>
    </w:div>
    <w:div w:id="849875222">
      <w:marLeft w:val="0"/>
      <w:marRight w:val="0"/>
      <w:marTop w:val="0"/>
      <w:marBottom w:val="0"/>
      <w:divBdr>
        <w:top w:val="none" w:sz="0" w:space="0" w:color="auto"/>
        <w:left w:val="none" w:sz="0" w:space="0" w:color="auto"/>
        <w:bottom w:val="none" w:sz="0" w:space="0" w:color="auto"/>
        <w:right w:val="none" w:sz="0" w:space="0" w:color="auto"/>
      </w:divBdr>
    </w:div>
    <w:div w:id="849875223">
      <w:marLeft w:val="0"/>
      <w:marRight w:val="0"/>
      <w:marTop w:val="0"/>
      <w:marBottom w:val="0"/>
      <w:divBdr>
        <w:top w:val="none" w:sz="0" w:space="0" w:color="auto"/>
        <w:left w:val="none" w:sz="0" w:space="0" w:color="auto"/>
        <w:bottom w:val="none" w:sz="0" w:space="0" w:color="auto"/>
        <w:right w:val="none" w:sz="0" w:space="0" w:color="auto"/>
      </w:divBdr>
    </w:div>
    <w:div w:id="849875224">
      <w:marLeft w:val="0"/>
      <w:marRight w:val="0"/>
      <w:marTop w:val="0"/>
      <w:marBottom w:val="0"/>
      <w:divBdr>
        <w:top w:val="none" w:sz="0" w:space="0" w:color="auto"/>
        <w:left w:val="none" w:sz="0" w:space="0" w:color="auto"/>
        <w:bottom w:val="none" w:sz="0" w:space="0" w:color="auto"/>
        <w:right w:val="none" w:sz="0" w:space="0" w:color="auto"/>
      </w:divBdr>
    </w:div>
    <w:div w:id="849875225">
      <w:marLeft w:val="0"/>
      <w:marRight w:val="0"/>
      <w:marTop w:val="0"/>
      <w:marBottom w:val="0"/>
      <w:divBdr>
        <w:top w:val="none" w:sz="0" w:space="0" w:color="auto"/>
        <w:left w:val="none" w:sz="0" w:space="0" w:color="auto"/>
        <w:bottom w:val="none" w:sz="0" w:space="0" w:color="auto"/>
        <w:right w:val="none" w:sz="0" w:space="0" w:color="auto"/>
      </w:divBdr>
    </w:div>
    <w:div w:id="849875226">
      <w:marLeft w:val="0"/>
      <w:marRight w:val="0"/>
      <w:marTop w:val="0"/>
      <w:marBottom w:val="0"/>
      <w:divBdr>
        <w:top w:val="none" w:sz="0" w:space="0" w:color="auto"/>
        <w:left w:val="none" w:sz="0" w:space="0" w:color="auto"/>
        <w:bottom w:val="none" w:sz="0" w:space="0" w:color="auto"/>
        <w:right w:val="none" w:sz="0" w:space="0" w:color="auto"/>
      </w:divBdr>
    </w:div>
    <w:div w:id="849875227">
      <w:marLeft w:val="0"/>
      <w:marRight w:val="0"/>
      <w:marTop w:val="0"/>
      <w:marBottom w:val="0"/>
      <w:divBdr>
        <w:top w:val="none" w:sz="0" w:space="0" w:color="auto"/>
        <w:left w:val="none" w:sz="0" w:space="0" w:color="auto"/>
        <w:bottom w:val="none" w:sz="0" w:space="0" w:color="auto"/>
        <w:right w:val="none" w:sz="0" w:space="0" w:color="auto"/>
      </w:divBdr>
    </w:div>
    <w:div w:id="849875228">
      <w:marLeft w:val="0"/>
      <w:marRight w:val="0"/>
      <w:marTop w:val="0"/>
      <w:marBottom w:val="0"/>
      <w:divBdr>
        <w:top w:val="none" w:sz="0" w:space="0" w:color="auto"/>
        <w:left w:val="none" w:sz="0" w:space="0" w:color="auto"/>
        <w:bottom w:val="none" w:sz="0" w:space="0" w:color="auto"/>
        <w:right w:val="none" w:sz="0" w:space="0" w:color="auto"/>
      </w:divBdr>
    </w:div>
    <w:div w:id="849875229">
      <w:marLeft w:val="0"/>
      <w:marRight w:val="0"/>
      <w:marTop w:val="0"/>
      <w:marBottom w:val="0"/>
      <w:divBdr>
        <w:top w:val="none" w:sz="0" w:space="0" w:color="auto"/>
        <w:left w:val="none" w:sz="0" w:space="0" w:color="auto"/>
        <w:bottom w:val="none" w:sz="0" w:space="0" w:color="auto"/>
        <w:right w:val="none" w:sz="0" w:space="0" w:color="auto"/>
      </w:divBdr>
    </w:div>
    <w:div w:id="849875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4</Pages>
  <Words>14</Words>
  <Characters>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27</cp:revision>
  <cp:lastPrinted>2021-08-13T12:28:00Z</cp:lastPrinted>
  <dcterms:created xsi:type="dcterms:W3CDTF">2021-10-18T07:06:00Z</dcterms:created>
  <dcterms:modified xsi:type="dcterms:W3CDTF">2021-12-24T11:25:00Z</dcterms:modified>
</cp:coreProperties>
</file>