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69" w:rsidRDefault="00466C69">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466C69" w:rsidRDefault="00466C69"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466C69" w:rsidRDefault="00466C69"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466C69" w:rsidRPr="00B31800" w:rsidRDefault="00466C69" w:rsidP="00413F2C">
                  <w:pPr>
                    <w:spacing w:after="0" w:line="240" w:lineRule="auto"/>
                    <w:rPr>
                      <w:rFonts w:ascii="e-Ukraine" w:hAnsi="e-Ukraine" w:cs="e-Ukraine"/>
                      <w:sz w:val="16"/>
                      <w:szCs w:val="16"/>
                    </w:rPr>
                  </w:pPr>
                </w:p>
                <w:p w:rsidR="00466C69" w:rsidRPr="006C0696" w:rsidRDefault="00466C69" w:rsidP="00413F2C">
                  <w:pPr>
                    <w:spacing w:after="0" w:line="240" w:lineRule="auto"/>
                    <w:rPr>
                      <w:rFonts w:ascii="e-Ukraine" w:hAnsi="e-Ukraine" w:cs="e-Ukraine"/>
                      <w:sz w:val="6"/>
                      <w:szCs w:val="6"/>
                    </w:rPr>
                  </w:pPr>
                </w:p>
                <w:p w:rsidR="00466C69" w:rsidRPr="006C0696" w:rsidRDefault="00466C69"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466C69" w:rsidRPr="006C0696" w:rsidRDefault="00466C69"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466C69" w:rsidRPr="00934815" w:rsidRDefault="00466C69" w:rsidP="00934815">
                  <w:pPr>
                    <w:pStyle w:val="Heading1"/>
                    <w:rPr>
                      <w:rFonts w:ascii="e-Ukraine Bold" w:hAnsi="e-Ukraine Bold" w:cs="e-Ukraine Bold"/>
                      <w:sz w:val="50"/>
                      <w:szCs w:val="50"/>
                    </w:rPr>
                  </w:pPr>
                  <w:r w:rsidRPr="00934815">
                    <w:rPr>
                      <w:rFonts w:ascii="e-Ukraine Bold" w:hAnsi="e-Ukraine Bold" w:cs="e-Ukraine Bold"/>
                      <w:sz w:val="50"/>
                      <w:szCs w:val="50"/>
                    </w:rPr>
                    <w:t>Платникам, які застосовують РРО!</w:t>
                  </w:r>
                </w:p>
                <w:p w:rsidR="00466C69" w:rsidRPr="00891895" w:rsidRDefault="00466C69" w:rsidP="00891895"/>
                <w:p w:rsidR="00466C69" w:rsidRDefault="00466C69" w:rsidP="00891895"/>
              </w:txbxContent>
            </v:textbox>
            <w10:wrap anchorx="margin"/>
          </v:shape>
        </w:pict>
      </w:r>
    </w:p>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466C69" w:rsidRPr="00413F2C" w:rsidRDefault="00466C69" w:rsidP="00DD030F">
                  <w:pPr>
                    <w:rPr>
                      <w:rFonts w:ascii="e-Ukraine Bold" w:hAnsi="e-Ukraine Bold" w:cs="e-Ukraine Bold"/>
                      <w:b/>
                      <w:bCs/>
                      <w:i/>
                      <w:iCs/>
                      <w:sz w:val="28"/>
                      <w:szCs w:val="28"/>
                    </w:rPr>
                  </w:pPr>
                  <w:r>
                    <w:rPr>
                      <w:rFonts w:ascii="e-Ukraine Bold" w:hAnsi="e-Ukraine Bold" w:cs="e-Ukraine Bold"/>
                      <w:b/>
                      <w:bCs/>
                      <w:i/>
                      <w:iCs/>
                      <w:sz w:val="28"/>
                      <w:szCs w:val="28"/>
                      <w:lang w:val="ru-RU"/>
                    </w:rPr>
                    <w:t>листопад</w:t>
                  </w:r>
                  <w:r w:rsidRPr="00413F2C">
                    <w:rPr>
                      <w:rFonts w:ascii="e-Ukraine Bold" w:hAnsi="e-Ukraine Bold" w:cs="e-Ukraine Bold"/>
                      <w:b/>
                      <w:bCs/>
                      <w:i/>
                      <w:iCs/>
                      <w:sz w:val="28"/>
                      <w:szCs w:val="28"/>
                    </w:rPr>
                    <w:t xml:space="preserve"> 2021 року</w:t>
                  </w:r>
                </w:p>
                <w:p w:rsidR="00466C69" w:rsidRPr="00E17569" w:rsidRDefault="00466C69" w:rsidP="00E17569"/>
              </w:txbxContent>
            </v:textbox>
          </v:shape>
        </w:pict>
      </w:r>
    </w:p>
    <w:p w:rsidR="00466C69" w:rsidRDefault="00466C69">
      <w:r>
        <w:rPr>
          <w:noProof/>
          <w:lang w:val="ru-RU" w:eastAsia="ru-RU"/>
        </w:rPr>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466C69" w:rsidRPr="00934815" w:rsidRDefault="00466C69" w:rsidP="00910FDC">
                      <w:pPr>
                        <w:pStyle w:val="NormalWeb"/>
                        <w:spacing w:before="0" w:beforeAutospacing="0" w:after="0" w:afterAutospacing="0"/>
                        <w:ind w:firstLine="567"/>
                        <w:jc w:val="both"/>
                        <w:rPr>
                          <w:rFonts w:ascii="e-Ukraine" w:hAnsi="e-Ukraine" w:cs="e-Ukraine"/>
                          <w:sz w:val="30"/>
                          <w:szCs w:val="30"/>
                        </w:rPr>
                      </w:pPr>
                      <w:r w:rsidRPr="00934815">
                        <w:rPr>
                          <w:rFonts w:ascii="e-Ukraine" w:hAnsi="e-Ukraine" w:cs="e-Ukraine"/>
                          <w:sz w:val="30"/>
                          <w:szCs w:val="30"/>
                        </w:rPr>
                        <w:t xml:space="preserve">Відділ комунікацій з громадськістю управління інформаційної взаємодії (Павлоградський регіон) Головного управління ДПС у Дніпропетровській області повідомляє, що роздрібна торгівля алкогольними напоями (крім столових вин) або тютюновими виробами може здійснюватися суб’єктами господарювання всіх форм власності, у тому числі їх виробниками, за наявності у них ліцензій на роздрібну торгівлю. </w:t>
                      </w:r>
                    </w:p>
                    <w:p w:rsidR="00466C69" w:rsidRPr="00934815" w:rsidRDefault="00466C69" w:rsidP="00910FDC">
                      <w:pPr>
                        <w:pStyle w:val="NormalWeb"/>
                        <w:spacing w:before="0" w:beforeAutospacing="0" w:after="0" w:afterAutospacing="0"/>
                        <w:ind w:firstLine="567"/>
                        <w:jc w:val="both"/>
                        <w:rPr>
                          <w:rFonts w:ascii="e-Ukraine" w:hAnsi="e-Ukraine" w:cs="e-Ukraine"/>
                          <w:sz w:val="30"/>
                          <w:szCs w:val="30"/>
                        </w:rPr>
                      </w:pPr>
                      <w:r w:rsidRPr="00934815">
                        <w:rPr>
                          <w:rFonts w:ascii="e-Ukraine" w:hAnsi="e-Ukraine" w:cs="e-Ukraine"/>
                          <w:sz w:val="30"/>
                          <w:szCs w:val="30"/>
                        </w:rPr>
                        <w:t xml:space="preserve">Норми встановлені ст. 15 Закону України від 19 грудня 1995 року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зі змінами і доповненнями (далі – Закон № 481). </w:t>
                      </w:r>
                    </w:p>
                    <w:p w:rsidR="00466C69" w:rsidRPr="00934815" w:rsidRDefault="00466C69" w:rsidP="00910FDC">
                      <w:pPr>
                        <w:pStyle w:val="NormalWeb"/>
                        <w:spacing w:before="0" w:beforeAutospacing="0" w:after="0" w:afterAutospacing="0"/>
                        <w:ind w:firstLine="567"/>
                        <w:jc w:val="both"/>
                        <w:rPr>
                          <w:rFonts w:ascii="e-Ukraine" w:hAnsi="e-Ukraine" w:cs="e-Ukraine"/>
                          <w:sz w:val="30"/>
                          <w:szCs w:val="30"/>
                        </w:rPr>
                      </w:pPr>
                      <w:r w:rsidRPr="00934815">
                        <w:rPr>
                          <w:rFonts w:ascii="e-Ukraine" w:hAnsi="e-Ukraine" w:cs="e-Ukraine"/>
                          <w:sz w:val="30"/>
                          <w:szCs w:val="30"/>
                        </w:rPr>
                        <w:t xml:space="preserve">При цьому ст. 15 Закону № 481 передбачено, що ліцензія видається за заявою суб’єкта господарювання (у тому числі іноземного суб’єкта господарювання, який діє через своє зареєстроване постійне представництво). </w:t>
                      </w:r>
                    </w:p>
                    <w:p w:rsidR="00466C69" w:rsidRPr="00934815" w:rsidRDefault="00466C69" w:rsidP="00910FDC">
                      <w:pPr>
                        <w:pStyle w:val="NormalWeb"/>
                        <w:spacing w:before="0" w:beforeAutospacing="0" w:after="0" w:afterAutospacing="0"/>
                        <w:ind w:firstLine="567"/>
                        <w:jc w:val="both"/>
                        <w:rPr>
                          <w:rFonts w:ascii="e-Ukraine" w:hAnsi="e-Ukraine" w:cs="e-Ukraine"/>
                          <w:sz w:val="30"/>
                          <w:szCs w:val="30"/>
                        </w:rPr>
                      </w:pPr>
                      <w:r w:rsidRPr="00934815">
                        <w:rPr>
                          <w:rFonts w:ascii="e-Ukraine" w:hAnsi="e-Ukraine" w:cs="e-Ukraine"/>
                          <w:sz w:val="30"/>
                          <w:szCs w:val="30"/>
                        </w:rPr>
                        <w:t>У заяві повинно бути зазначено вид господарської діяльності, на провадження якого суб’єкт господарювання (у тому числі</w:t>
                      </w:r>
                      <w:r w:rsidRPr="00934815">
                        <w:rPr>
                          <w:rFonts w:ascii="e-Ukraine" w:hAnsi="e-Ukraine" w:cs="e-Ukraine"/>
                          <w:sz w:val="28"/>
                          <w:szCs w:val="28"/>
                        </w:rPr>
                        <w:t xml:space="preserve"> </w:t>
                      </w:r>
                      <w:r w:rsidRPr="00934815">
                        <w:rPr>
                          <w:rFonts w:ascii="e-Ukraine" w:hAnsi="e-Ukraine" w:cs="e-Ukraine"/>
                          <w:sz w:val="30"/>
                          <w:szCs w:val="30"/>
                        </w:rPr>
                        <w:t xml:space="preserve">іноземний суб’єкт господарювання, який діє через своє зареєстроване постійне представництво) має намір отримати ліцензію. </w:t>
                      </w:r>
                    </w:p>
                    <w:p w:rsidR="00466C69" w:rsidRPr="00934815" w:rsidRDefault="00466C69" w:rsidP="00910FDC">
                      <w:pPr>
                        <w:pStyle w:val="NormalWeb"/>
                        <w:spacing w:before="0" w:beforeAutospacing="0" w:after="0" w:afterAutospacing="0"/>
                        <w:ind w:firstLineChars="567" w:firstLine="31680"/>
                        <w:jc w:val="both"/>
                        <w:rPr>
                          <w:rFonts w:ascii="e-Ukraine" w:hAnsi="e-Ukraine" w:cs="e-Ukraine"/>
                          <w:sz w:val="30"/>
                          <w:szCs w:val="30"/>
                        </w:rPr>
                      </w:pPr>
                      <w:r w:rsidRPr="00934815">
                        <w:rPr>
                          <w:rFonts w:ascii="e-Ukraine" w:hAnsi="e-Ukraine" w:cs="e-Ukraine"/>
                          <w:sz w:val="30"/>
                          <w:szCs w:val="30"/>
                        </w:rPr>
                        <w:t xml:space="preserve">У заяві про видачу ліцензії на роздрібну торгівлю алкогольними напоями додатково зазначаються адреса місця торгівлі, перелік реєстраторів розрахункових операцій (далі – РРО), програмних реєстраторів розрахункових операцій (далі – ПРРО) (книг обліку розрахункових операцій), які знаходяться у місці торгівлі, а також інформація про них: модель, модифікація, заводський номер, виробник, дата виготовлення; реєстраційні номери посвідчень реєстраторів розрахункових операцій (книг обліку розрахункових операцій), фіскальні номери програмних реєстраторів розрахункових операцій, які знаходяться у місці торгівлі, та дата початку їх обліку в контролюючих органах. </w:t>
                      </w:r>
                    </w:p>
                    <w:p w:rsidR="00466C69" w:rsidRPr="00934815" w:rsidRDefault="00466C69" w:rsidP="00910FDC">
                      <w:pPr>
                        <w:pStyle w:val="NormalWeb"/>
                        <w:spacing w:before="0" w:beforeAutospacing="0" w:after="0" w:afterAutospacing="0"/>
                        <w:ind w:firstLineChars="567" w:firstLine="31680"/>
                        <w:jc w:val="both"/>
                        <w:rPr>
                          <w:rFonts w:ascii="e-Ukraine" w:hAnsi="e-Ukraine" w:cs="e-Ukraine"/>
                          <w:sz w:val="30"/>
                          <w:szCs w:val="30"/>
                        </w:rPr>
                      </w:pPr>
                      <w:r w:rsidRPr="00934815">
                        <w:rPr>
                          <w:rFonts w:ascii="e-Ukraine" w:hAnsi="e-Ukraine" w:cs="e-Ukraine"/>
                          <w:sz w:val="30"/>
                          <w:szCs w:val="30"/>
                        </w:rPr>
                        <w:t>У додатку до ліцензії на роздрібну торгівлю алкогольними напоями</w:t>
                      </w:r>
                      <w:r w:rsidRPr="00934815">
                        <w:rPr>
                          <w:sz w:val="30"/>
                          <w:szCs w:val="30"/>
                        </w:rPr>
                        <w:t xml:space="preserve"> </w:t>
                      </w:r>
                      <w:r w:rsidRPr="00934815">
                        <w:rPr>
                          <w:rFonts w:ascii="e-Ukraine" w:hAnsi="e-Ukraine" w:cs="e-Ukraine"/>
                          <w:sz w:val="30"/>
                          <w:szCs w:val="30"/>
                        </w:rPr>
                        <w:t xml:space="preserve">суб’єктом господарювання зазначається адреса місця торгівлі і вказуються перелік електронних контрольно-касових апаратів та інформація про них: модель, модифікація, заводський номер, виробник, дата виготовлення; реєстраційні номери книг обліку розрахункових операцій, які знаходяться у місці торгівлі, фіскальні номери ПРРО. </w:t>
                      </w:r>
                    </w:p>
                    <w:p w:rsidR="00466C69" w:rsidRPr="00934815" w:rsidRDefault="00466C69" w:rsidP="00910FDC">
                      <w:pPr>
                        <w:pStyle w:val="NormalWeb"/>
                        <w:spacing w:before="0" w:beforeAutospacing="0" w:after="0" w:afterAutospacing="0"/>
                        <w:ind w:firstLineChars="567" w:firstLine="31680"/>
                        <w:jc w:val="both"/>
                        <w:rPr>
                          <w:rFonts w:ascii="e-Ukraine" w:hAnsi="e-Ukraine" w:cs="e-Ukraine"/>
                          <w:sz w:val="30"/>
                          <w:szCs w:val="30"/>
                        </w:rPr>
                      </w:pPr>
                      <w:r w:rsidRPr="00934815">
                        <w:rPr>
                          <w:rFonts w:ascii="e-Ukraine" w:hAnsi="e-Ukraine" w:cs="e-Ukraine"/>
                          <w:sz w:val="30"/>
                          <w:szCs w:val="30"/>
                        </w:rPr>
                        <w:t>Пунктами 1 та 2 ст. 3 Закону України від 06 липня 1995 року № 265/95-ВР «Про застосування реєстраторів розрахункових операцій у сфері торгівлі, громадського харчування та послуг» зі змінами та доповненнями (далі – Закон</w:t>
                      </w:r>
                      <w:r w:rsidRPr="00934815">
                        <w:rPr>
                          <w:sz w:val="30"/>
                          <w:szCs w:val="30"/>
                        </w:rPr>
                        <w:t> </w:t>
                      </w:r>
                      <w:r w:rsidRPr="00934815">
                        <w:rPr>
                          <w:rFonts w:ascii="e-Ukraine" w:hAnsi="e-Ukraine" w:cs="e-Ukraine"/>
                          <w:sz w:val="30"/>
                          <w:szCs w:val="30"/>
                        </w:rPr>
                        <w:t>№</w:t>
                      </w:r>
                      <w:r w:rsidRPr="00934815">
                        <w:rPr>
                          <w:sz w:val="30"/>
                          <w:szCs w:val="30"/>
                        </w:rPr>
                        <w:t> </w:t>
                      </w:r>
                      <w:r w:rsidRPr="00934815">
                        <w:rPr>
                          <w:rFonts w:ascii="e-Ukraine" w:hAnsi="e-Ukraine" w:cs="e-Ukraine"/>
                          <w:sz w:val="30"/>
                          <w:szCs w:val="30"/>
                        </w:rPr>
                        <w:t>265) визначено, що суб’єкти господарювання, які здійснюють розрахункові операції у готівковій та/або безготівковій формі (із застосуванням платіжних карток,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подальшого її переказу зобов’язані:</w:t>
                      </w:r>
                      <w:r w:rsidRPr="00934815">
                        <w:rPr>
                          <w:rFonts w:ascii="e-Ukraine" w:hAnsi="e-Ukraine" w:cs="e-Ukraine"/>
                          <w:sz w:val="28"/>
                          <w:szCs w:val="28"/>
                        </w:rPr>
                        <w:t xml:space="preserve"> </w:t>
                      </w:r>
                      <w:r w:rsidRPr="00934815">
                        <w:rPr>
                          <w:rFonts w:ascii="e-Ukraine" w:hAnsi="e-Ukraine" w:cs="e-Ukraine"/>
                          <w:sz w:val="30"/>
                          <w:szCs w:val="30"/>
                        </w:rPr>
                        <w:t>проводити розрахункові операції на повну суму покупки (надання послуги) через зареєстровані, опломбовані у встановленому порядку та переведені у фіскальний режим роботи РРО або через зареєстровані фіскальним сервером контролюючого органу ПРРО зі створенням у паперовій та/або електронній формі відповідних розрахункових документів, що підтверджують виконання розрахункових операцій, або у випадках, передбачених Законом № 265, із застосуванням зареєстрованих у встановленому порядку розрахункових книжок; надавати особі, яка отримує або повертає товар, отримує послугу або відмовляється від неї, включаючи ті, замовлення або оплата яких здійснюється з використанням мережі Інтернет, при отриманні товарів (послуг) в обов’язковому порядку розрахунковий документ встановленої форми та змісту на повну суму проведеної операції, створений в паперовій та/або електронній формі (у тому числі, але не виключно, з відтворюванням на дисплеї РРО чи дисплеї пристрою, на якому встановлений ПРРО QR-коду, який дозволяє</w:t>
                      </w:r>
                      <w:r w:rsidRPr="00934815">
                        <w:rPr>
                          <w:rFonts w:ascii="e-Ukraine" w:hAnsi="e-Ukraine" w:cs="e-Ukraine"/>
                          <w:sz w:val="28"/>
                          <w:szCs w:val="28"/>
                        </w:rPr>
                        <w:t xml:space="preserve"> </w:t>
                      </w:r>
                      <w:r w:rsidRPr="00934815">
                        <w:rPr>
                          <w:rFonts w:ascii="e-Ukraine" w:hAnsi="e-Ukraine" w:cs="e-Ukraine"/>
                          <w:sz w:val="30"/>
                          <w:szCs w:val="30"/>
                        </w:rPr>
                        <w:t>особі здійснювати його зчитування та ідентифікацію із розрахунковим документом за структурою даних, що в ньому міститься, та/або надсиланням</w:t>
                      </w:r>
                      <w:r w:rsidRPr="00934815">
                        <w:rPr>
                          <w:sz w:val="30"/>
                          <w:szCs w:val="30"/>
                        </w:rPr>
                        <w:t xml:space="preserve"> </w:t>
                      </w:r>
                      <w:r w:rsidRPr="00934815">
                        <w:rPr>
                          <w:rFonts w:ascii="e-Ukraine" w:hAnsi="e-Ukraine" w:cs="e-Ukraine"/>
                          <w:sz w:val="30"/>
                          <w:szCs w:val="30"/>
                        </w:rPr>
                        <w:t xml:space="preserve">електронного розрахункового документа на наданий такою особою абонентський номер або адресу електронної пошти). </w:t>
                      </w:r>
                    </w:p>
                    <w:p w:rsidR="00466C69" w:rsidRPr="00934815" w:rsidRDefault="00466C69" w:rsidP="00910FDC">
                      <w:pPr>
                        <w:pStyle w:val="NormalWeb"/>
                        <w:spacing w:before="0" w:beforeAutospacing="0" w:after="0" w:afterAutospacing="0"/>
                        <w:ind w:firstLineChars="567" w:firstLine="31680"/>
                        <w:jc w:val="both"/>
                        <w:rPr>
                          <w:rFonts w:ascii="e-Ukraine" w:hAnsi="e-Ukraine" w:cs="e-Ukraine"/>
                          <w:sz w:val="30"/>
                          <w:szCs w:val="30"/>
                        </w:rPr>
                      </w:pPr>
                      <w:r w:rsidRPr="00934815">
                        <w:rPr>
                          <w:rFonts w:ascii="e-Ukraine" w:hAnsi="e-Ukraine" w:cs="e-Ukraine"/>
                          <w:sz w:val="30"/>
                          <w:szCs w:val="30"/>
                        </w:rPr>
                        <w:t xml:space="preserve">Відповідно до ст. 5 Закону № 265 на період виходу з ладу РРО та здійснення його ремонту або у разі тимчасового, не більше 7 робочих днів, відключення електроенергії проведення розрахункових операцій здійснюється з використанням книги обліку розрахункових операцій та розрахункової книжки або із застосуванням належним чином зареєстрованого резервного РРО. </w:t>
                      </w:r>
                    </w:p>
                    <w:p w:rsidR="00466C69" w:rsidRPr="00934815" w:rsidRDefault="00466C69" w:rsidP="008B052B">
                      <w:pPr>
                        <w:pStyle w:val="NormalWeb"/>
                        <w:spacing w:before="0" w:beforeAutospacing="0" w:after="0" w:afterAutospacing="0"/>
                        <w:ind w:firstLineChars="567" w:firstLine="31680"/>
                        <w:jc w:val="both"/>
                        <w:rPr>
                          <w:rFonts w:ascii="e-Ukraine" w:hAnsi="e-Ukraine" w:cs="e-Ukraine"/>
                          <w:sz w:val="30"/>
                          <w:szCs w:val="30"/>
                        </w:rPr>
                      </w:pPr>
                      <w:r w:rsidRPr="00934815">
                        <w:rPr>
                          <w:rFonts w:ascii="e-Ukraine" w:hAnsi="e-Ukraine" w:cs="e-Ukraine"/>
                          <w:sz w:val="30"/>
                          <w:szCs w:val="30"/>
                        </w:rPr>
                        <w:t>Порядок реєстрації та застосування реєстраторів розрахункових</w:t>
                      </w:r>
                      <w:r w:rsidRPr="00934815">
                        <w:rPr>
                          <w:sz w:val="30"/>
                          <w:szCs w:val="30"/>
                        </w:rPr>
                        <w:t xml:space="preserve"> </w:t>
                      </w:r>
                      <w:r w:rsidRPr="00934815">
                        <w:rPr>
                          <w:rFonts w:ascii="e-Ukraine" w:hAnsi="e-Ukraine" w:cs="e-Ukraine"/>
                          <w:sz w:val="30"/>
                          <w:szCs w:val="30"/>
                        </w:rPr>
                        <w:t>операцій, що застосовуються для реєстрації розрахункових операцій за товари (послуги) затверджено наказом Міністерства фінансів</w:t>
                      </w:r>
                      <w:r w:rsidRPr="00934815">
                        <w:rPr>
                          <w:rFonts w:ascii="e-Ukraine" w:hAnsi="e-Ukraine" w:cs="e-Ukraine"/>
                          <w:sz w:val="28"/>
                          <w:szCs w:val="28"/>
                        </w:rPr>
                        <w:t xml:space="preserve"> </w:t>
                      </w:r>
                      <w:r w:rsidRPr="00934815">
                        <w:rPr>
                          <w:rFonts w:ascii="e-Ukraine" w:hAnsi="e-Ukraine" w:cs="e-Ukraine"/>
                          <w:sz w:val="30"/>
                          <w:szCs w:val="30"/>
                        </w:rPr>
                        <w:t xml:space="preserve">України від 14.06.2016 № 547. </w:t>
                      </w:r>
                    </w:p>
                    <w:p w:rsidR="00466C69" w:rsidRPr="00934815" w:rsidRDefault="00466C69" w:rsidP="008B052B">
                      <w:pPr>
                        <w:pStyle w:val="NormalWeb"/>
                        <w:spacing w:before="0" w:beforeAutospacing="0" w:after="0" w:afterAutospacing="0"/>
                        <w:ind w:firstLine="567"/>
                        <w:jc w:val="both"/>
                        <w:rPr>
                          <w:rFonts w:ascii="e-Ukraine" w:hAnsi="e-Ukraine" w:cs="e-Ukraine"/>
                          <w:sz w:val="30"/>
                          <w:szCs w:val="30"/>
                        </w:rPr>
                      </w:pPr>
                      <w:r w:rsidRPr="00934815">
                        <w:rPr>
                          <w:rFonts w:ascii="e-Ukraine" w:hAnsi="e-Ukraine" w:cs="e-Ukraine"/>
                          <w:sz w:val="30"/>
                          <w:szCs w:val="30"/>
                        </w:rPr>
                        <w:t xml:space="preserve">Враховуючи викладене, суб’єкт господарювання при реалізації алкогольних напоїв може використовувати резервний РРО на період виходу з ладу основного РРО. </w:t>
                      </w:r>
                    </w:p>
                    <w:p w:rsidR="00466C69" w:rsidRPr="00934815" w:rsidRDefault="00466C69" w:rsidP="008B052B">
                      <w:pPr>
                        <w:pStyle w:val="NormalWeb"/>
                        <w:spacing w:before="0" w:beforeAutospacing="0" w:after="0" w:afterAutospacing="0"/>
                        <w:ind w:firstLine="567"/>
                        <w:jc w:val="both"/>
                        <w:rPr>
                          <w:rFonts w:ascii="e-Ukraine" w:hAnsi="e-Ukraine" w:cs="e-Ukraine"/>
                          <w:sz w:val="30"/>
                          <w:szCs w:val="30"/>
                        </w:rPr>
                      </w:pPr>
                      <w:r w:rsidRPr="00934815">
                        <w:rPr>
                          <w:rFonts w:ascii="e-Ukraine" w:hAnsi="e-Ukraine" w:cs="e-Ukraine"/>
                          <w:sz w:val="30"/>
                          <w:szCs w:val="30"/>
                        </w:rPr>
                        <w:t xml:space="preserve">Водночас, оскільки у додатку до ліцензії на роздрібну торгівлю алкогольними напоями суб’єктом господарювання вказується перелік основних РРО, то у разі застосування резервного РРО, такому суб’єкту необхідно подати заяву у довільній формі на переоформлення ліцензії на право роздрібної торгівлі алкогольними напоями із зазначенням відповідних реквізитів резервного РРО (модель, модифікація, заводський номер, виробник, дата виготовлення). </w:t>
                      </w:r>
                      <w:r w:rsidRPr="00934815">
                        <w:rPr>
                          <w:rStyle w:val="Emphasis"/>
                          <w:sz w:val="30"/>
                          <w:szCs w:val="30"/>
                        </w:rPr>
                        <w:t> </w:t>
                      </w:r>
                      <w:r w:rsidRPr="00934815">
                        <w:rPr>
                          <w:rFonts w:ascii="e-Ukraine" w:hAnsi="e-Ukraine" w:cs="e-Ukraine"/>
                          <w:sz w:val="30"/>
                          <w:szCs w:val="30"/>
                        </w:rPr>
                        <w:t xml:space="preserve"> </w:t>
                      </w:r>
                    </w:p>
                    <w:p w:rsidR="00466C69" w:rsidRPr="00943F0B" w:rsidRDefault="00466C69" w:rsidP="008B052B">
                      <w:pPr>
                        <w:pStyle w:val="NormalWeb"/>
                        <w:spacing w:before="0" w:beforeAutospacing="0" w:after="0" w:afterAutospacing="0"/>
                        <w:jc w:val="both"/>
                        <w:rPr>
                          <w:rFonts w:ascii="e-Ukraine" w:hAnsi="e-Ukraine" w:cs="e-Ukraine"/>
                        </w:rPr>
                      </w:pPr>
                      <w:r w:rsidRPr="00943F0B">
                        <w:rPr>
                          <w:rStyle w:val="Strong"/>
                          <w:rFonts w:ascii="e-Ukraine" w:hAnsi="e-Ukraine" w:cs="e-Ukraine"/>
                          <w:i/>
                          <w:iCs/>
                        </w:rPr>
                        <w:t>Ми в інтернет-просторі, приєднуйтесь!</w:t>
                      </w:r>
                      <w:r w:rsidRPr="00943F0B">
                        <w:rPr>
                          <w:rFonts w:ascii="e-Ukraine" w:hAnsi="e-Ukraine" w:cs="e-Ukraine"/>
                        </w:rPr>
                        <w:t xml:space="preserve"> </w:t>
                      </w:r>
                    </w:p>
                    <w:p w:rsidR="00466C69" w:rsidRPr="00943F0B" w:rsidRDefault="00466C69" w:rsidP="008B052B">
                      <w:pPr>
                        <w:pStyle w:val="NormalWeb"/>
                        <w:spacing w:before="0" w:beforeAutospacing="0" w:after="0" w:afterAutospacing="0"/>
                        <w:jc w:val="both"/>
                        <w:rPr>
                          <w:rFonts w:ascii="e-Ukraine" w:hAnsi="e-Ukraine" w:cs="e-Ukraine"/>
                        </w:rPr>
                      </w:pPr>
                      <w:hyperlink r:id="rId6" w:history="1">
                        <w:r w:rsidRPr="00943F0B">
                          <w:rPr>
                            <w:rStyle w:val="Hyperlink"/>
                            <w:rFonts w:ascii="e-Ukraine" w:hAnsi="e-Ukraine" w:cs="e-Ukraine"/>
                          </w:rPr>
                          <w:t>https://dp.tax.gov.ua/</w:t>
                        </w:r>
                      </w:hyperlink>
                      <w:r w:rsidRPr="00943F0B">
                        <w:rPr>
                          <w:rFonts w:ascii="e-Ukraine" w:hAnsi="e-Ukraine" w:cs="e-Ukraine"/>
                        </w:rPr>
                        <w:t xml:space="preserve">; </w:t>
                      </w:r>
                    </w:p>
                    <w:p w:rsidR="00466C69" w:rsidRPr="00943F0B" w:rsidRDefault="00466C69" w:rsidP="008B052B">
                      <w:pPr>
                        <w:pStyle w:val="NormalWeb"/>
                        <w:spacing w:before="0" w:beforeAutospacing="0" w:after="0" w:afterAutospacing="0"/>
                        <w:jc w:val="both"/>
                        <w:rPr>
                          <w:rFonts w:ascii="e-Ukraine" w:hAnsi="e-Ukraine" w:cs="e-Ukraine"/>
                        </w:rPr>
                      </w:pPr>
                      <w:hyperlink r:id="rId7" w:history="1">
                        <w:r w:rsidRPr="00943F0B">
                          <w:rPr>
                            <w:rStyle w:val="Hyperlink"/>
                            <w:rFonts w:ascii="e-Ukraine" w:hAnsi="e-Ukraine" w:cs="e-Ukraine"/>
                          </w:rPr>
                          <w:t>https://www.facebook.com/tax.dnipropetrovsk/</w:t>
                        </w:r>
                      </w:hyperlink>
                      <w:r w:rsidRPr="00943F0B">
                        <w:rPr>
                          <w:rFonts w:ascii="e-Ukraine" w:hAnsi="e-Ukraine" w:cs="e-Ukraine"/>
                        </w:rPr>
                        <w:t xml:space="preserve">; </w:t>
                      </w:r>
                    </w:p>
                    <w:p w:rsidR="00466C69" w:rsidRPr="00943F0B" w:rsidRDefault="00466C69" w:rsidP="008B052B">
                      <w:pPr>
                        <w:pStyle w:val="NormalWeb"/>
                        <w:spacing w:before="0" w:beforeAutospacing="0" w:after="0" w:afterAutospacing="0"/>
                        <w:jc w:val="both"/>
                        <w:rPr>
                          <w:rFonts w:ascii="e-Ukraine" w:hAnsi="e-Ukraine" w:cs="e-Ukraine"/>
                        </w:rPr>
                      </w:pPr>
                      <w:hyperlink r:id="rId8" w:history="1">
                        <w:r w:rsidRPr="00943F0B">
                          <w:rPr>
                            <w:rStyle w:val="Hyperlink"/>
                            <w:rFonts w:ascii="e-Ukraine" w:hAnsi="e-Ukraine" w:cs="e-Ukraine"/>
                          </w:rPr>
                          <w:t>https://www.youtube.com/channel/UCIxijADr1NbFo5dhZ3mQwVA</w:t>
                        </w:r>
                      </w:hyperlink>
                      <w:r w:rsidRPr="00943F0B">
                        <w:rPr>
                          <w:rFonts w:ascii="e-Ukraine" w:hAnsi="e-Ukraine" w:cs="e-Ukraine"/>
                        </w:rPr>
                        <w:t xml:space="preserve"> </w:t>
                      </w:r>
                    </w:p>
                    <w:p w:rsidR="00466C69" w:rsidRPr="00934815" w:rsidRDefault="00466C69" w:rsidP="008B052B">
                      <w:pPr>
                        <w:spacing w:after="0"/>
                        <w:ind w:firstLine="567"/>
                        <w:rPr>
                          <w:rFonts w:ascii="e-Ukraine" w:hAnsi="e-Ukraine" w:cs="e-Ukraine"/>
                          <w:sz w:val="30"/>
                          <w:szCs w:val="30"/>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466C69" w:rsidRPr="00EE0AF6" w:rsidRDefault="00466C69"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466C69" w:rsidRPr="00CA1C7A" w:rsidRDefault="00466C69"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9"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9" o:title="" cropright="33324f" chromakey="#010101"/>
            <w10:wrap type="square"/>
          </v:shape>
        </w:pict>
      </w:r>
    </w:p>
    <w:p w:rsidR="00466C69" w:rsidRPr="00413F2C" w:rsidRDefault="00466C69" w:rsidP="005B38A6">
      <w:pPr>
        <w:tabs>
          <w:tab w:val="left" w:pos="8680"/>
        </w:tabs>
        <w:rPr>
          <w:lang w:val="ru-RU"/>
        </w:rPr>
      </w:pPr>
    </w:p>
    <w:p w:rsidR="00466C69" w:rsidRPr="00413F2C" w:rsidRDefault="00466C69" w:rsidP="005B38A6">
      <w:pPr>
        <w:tabs>
          <w:tab w:val="left" w:pos="8680"/>
        </w:tabs>
        <w:rPr>
          <w:lang w:val="ru-RU"/>
        </w:rPr>
      </w:pPr>
    </w:p>
    <w:p w:rsidR="00466C69" w:rsidRPr="00413F2C" w:rsidRDefault="00466C69" w:rsidP="005B38A6">
      <w:pPr>
        <w:tabs>
          <w:tab w:val="left" w:pos="8680"/>
        </w:tabs>
        <w:rPr>
          <w:lang w:val="ru-RU"/>
        </w:rPr>
      </w:pPr>
    </w:p>
    <w:p w:rsidR="00466C69" w:rsidRPr="00413F2C" w:rsidRDefault="00466C69" w:rsidP="005B38A6">
      <w:pPr>
        <w:tabs>
          <w:tab w:val="left" w:pos="8680"/>
        </w:tabs>
        <w:rPr>
          <w:lang w:val="ru-RU"/>
        </w:rPr>
      </w:pPr>
    </w:p>
    <w:p w:rsidR="00466C69" w:rsidRDefault="00466C69" w:rsidP="005B38A6">
      <w:pPr>
        <w:tabs>
          <w:tab w:val="left" w:pos="8680"/>
        </w:tabs>
      </w:pPr>
      <w:r>
        <w:tab/>
      </w:r>
    </w:p>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r>
        <w:rPr>
          <w:noProof/>
          <w:lang w:val="ru-RU" w:eastAsia="ru-RU"/>
        </w:rPr>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9"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9"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466C69" w:rsidRPr="00A80352" w:rsidRDefault="00466C69" w:rsidP="00A80352"/>
              </w:txbxContent>
            </v:textbox>
            <w10:anchorlock/>
          </v:shape>
        </w:pict>
      </w:r>
    </w:p>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Default="00466C69"/>
    <w:p w:rsidR="00466C69" w:rsidRPr="0088080D" w:rsidRDefault="00466C69"/>
    <w:p w:rsidR="00466C69" w:rsidRDefault="00466C69"/>
    <w:p w:rsidR="00466C69" w:rsidRDefault="00466C69"/>
    <w:p w:rsidR="00466C69" w:rsidRDefault="00466C69"/>
    <w:p w:rsidR="00466C69" w:rsidRDefault="00466C69"/>
    <w:p w:rsidR="00466C69" w:rsidRDefault="00466C69">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466C69" w:rsidRPr="00EE0AF6" w:rsidRDefault="00466C69"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466C69" w:rsidRPr="00CA1C7A" w:rsidRDefault="00466C69" w:rsidP="005B2E53">
                        <w:pPr>
                          <w:jc w:val="center"/>
                          <w:rPr>
                            <w:b/>
                            <w:bCs/>
                            <w:color w:val="BFBFBF"/>
                          </w:rPr>
                        </w:pPr>
                        <w:r>
                          <w:rPr>
                            <w:b/>
                            <w:bCs/>
                            <w:color w:val="BFBFBF"/>
                          </w:rPr>
                          <w:t>5</w:t>
                        </w:r>
                      </w:p>
                    </w:txbxContent>
                  </v:textbox>
                </v:shape>
              </v:group>
            </v:group>
            <w10:anchorlock/>
          </v:group>
        </w:pict>
      </w:r>
    </w:p>
    <w:p w:rsidR="00466C69" w:rsidRPr="0088080D" w:rsidRDefault="00466C69"/>
    <w:p w:rsidR="00466C69" w:rsidRPr="0088080D" w:rsidRDefault="00466C69">
      <w:r>
        <w:rPr>
          <w:noProof/>
          <w:lang w:val="ru-RU" w:eastAsia="ru-RU"/>
        </w:rPr>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9"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9" o:title="" cropright="33324f" chromakey="#010101"/>
            <w10:wrap type="square"/>
            <w10:anchorlock/>
          </v:shape>
        </w:pict>
      </w:r>
      <w:r>
        <w:rPr>
          <w:noProof/>
          <w:lang w:val="ru-RU" w:eastAsia="ru-RU"/>
        </w:rPr>
        <w:pict>
          <v:group id="Группа 144" o:spid="_x0000_s1067" style="position:absolute;margin-left:-9pt;margin-top:-18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466C69" w:rsidRPr="00CA1C7A" w:rsidRDefault="00466C69"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466C69" w:rsidRPr="0087316D" w:rsidRDefault="00466C69" w:rsidP="005B2E53">
                        <w:pPr>
                          <w:jc w:val="center"/>
                          <w:rPr>
                            <w:b/>
                            <w:bCs/>
                            <w:color w:val="BFBFBF"/>
                          </w:rPr>
                        </w:pPr>
                        <w:r>
                          <w:rPr>
                            <w:b/>
                            <w:bCs/>
                            <w:color w:val="BFBFBF"/>
                          </w:rPr>
                          <w:t>3</w:t>
                        </w:r>
                      </w:p>
                    </w:txbxContent>
                  </v:textbox>
                </v:shape>
              </v:group>
            </v:group>
            <w10:anchorlock/>
          </v:group>
        </w:pict>
      </w:r>
    </w:p>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p w:rsidR="00466C69" w:rsidRPr="0088080D" w:rsidRDefault="00466C69"/>
    <w:sectPr w:rsidR="00466C69"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05D77"/>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eastAsia="en-US"/>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sz w:val="24"/>
      <w:szCs w:val="24"/>
      <w:lang w:val="uk-UA" w:eastAsia="uk-UA"/>
    </w:rPr>
  </w:style>
  <w:style w:type="character" w:styleId="Strong">
    <w:name w:val="Strong"/>
    <w:basedOn w:val="DefaultParagraphFont"/>
    <w:uiPriority w:val="99"/>
    <w:qFormat/>
    <w:rsid w:val="007A1BC2"/>
    <w:rPr>
      <w:b/>
      <w:bCs/>
    </w:rPr>
  </w:style>
  <w:style w:type="character" w:customStyle="1" w:styleId="rvts44">
    <w:name w:val="rvts44"/>
    <w:basedOn w:val="DefaultParagraphFont"/>
    <w:uiPriority w:val="99"/>
    <w:rsid w:val="00B619CC"/>
  </w:style>
  <w:style w:type="character" w:customStyle="1" w:styleId="rvts23">
    <w:name w:val="rvts23"/>
    <w:basedOn w:val="DefaultParagraphFont"/>
    <w:uiPriority w:val="99"/>
    <w:rsid w:val="00B619CC"/>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rPr>
  </w:style>
  <w:style w:type="paragraph" w:customStyle="1" w:styleId="10">
    <w:name w:val="Без интервала1"/>
    <w:uiPriority w:val="99"/>
    <w:rsid w:val="006F59B3"/>
    <w:rPr>
      <w:rFonts w:cs="Calibri"/>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lang w:val="uk-UA" w:eastAsia="en-US"/>
    </w:rPr>
  </w:style>
  <w:style w:type="paragraph" w:customStyle="1" w:styleId="a">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sz w:val="22"/>
      <w:szCs w:val="22"/>
      <w:lang w:val="uk-UA" w:eastAsia="en-US"/>
    </w:rPr>
  </w:style>
  <w:style w:type="character" w:customStyle="1" w:styleId="hps">
    <w:name w:val="hps"/>
    <w:basedOn w:val="DefaultParagraphFont"/>
    <w:uiPriority w:val="99"/>
    <w:rsid w:val="005060E9"/>
  </w:style>
  <w:style w:type="paragraph" w:customStyle="1" w:styleId="a0">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1">
    <w:name w:val="Нормальний текст"/>
    <w:basedOn w:val="Normal"/>
    <w:link w:val="a2"/>
    <w:uiPriority w:val="99"/>
    <w:rsid w:val="0049392D"/>
    <w:pPr>
      <w:spacing w:before="120" w:after="0" w:line="240" w:lineRule="auto"/>
      <w:ind w:firstLine="567"/>
      <w:jc w:val="both"/>
    </w:pPr>
    <w:rPr>
      <w:rFonts w:ascii="Antiqua" w:hAnsi="Antiqua" w:cs="Antiqua"/>
      <w:lang w:val="ru-RU" w:eastAsia="ru-RU"/>
    </w:rPr>
  </w:style>
  <w:style w:type="character" w:customStyle="1" w:styleId="a2">
    <w:name w:val="Нормальний текст Знак"/>
    <w:link w:val="a1"/>
    <w:uiPriority w:val="99"/>
    <w:locked/>
    <w:rsid w:val="0049392D"/>
    <w:rPr>
      <w:rFonts w:ascii="Antiqua" w:hAnsi="Antiqua" w:cs="Antiqua"/>
      <w:sz w:val="22"/>
      <w:szCs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3">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5">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6">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style>
  <w:style w:type="character" w:styleId="Emphasis">
    <w:name w:val="Emphasis"/>
    <w:basedOn w:val="DefaultParagraphFont"/>
    <w:uiPriority w:val="99"/>
    <w:qFormat/>
    <w:locked/>
    <w:rsid w:val="00934815"/>
    <w:rPr>
      <w:i/>
      <w:iCs/>
    </w:rPr>
  </w:style>
</w:styles>
</file>

<file path=word/webSettings.xml><?xml version="1.0" encoding="utf-8"?>
<w:webSettings xmlns:r="http://schemas.openxmlformats.org/officeDocument/2006/relationships" xmlns:w="http://schemas.openxmlformats.org/wordprocessingml/2006/main">
  <w:divs>
    <w:div w:id="1429227705">
      <w:marLeft w:val="0"/>
      <w:marRight w:val="0"/>
      <w:marTop w:val="0"/>
      <w:marBottom w:val="0"/>
      <w:divBdr>
        <w:top w:val="none" w:sz="0" w:space="0" w:color="auto"/>
        <w:left w:val="none" w:sz="0" w:space="0" w:color="auto"/>
        <w:bottom w:val="none" w:sz="0" w:space="0" w:color="auto"/>
        <w:right w:val="none" w:sz="0" w:space="0" w:color="auto"/>
      </w:divBdr>
    </w:div>
    <w:div w:id="1429227706">
      <w:marLeft w:val="0"/>
      <w:marRight w:val="0"/>
      <w:marTop w:val="0"/>
      <w:marBottom w:val="0"/>
      <w:divBdr>
        <w:top w:val="none" w:sz="0" w:space="0" w:color="auto"/>
        <w:left w:val="none" w:sz="0" w:space="0" w:color="auto"/>
        <w:bottom w:val="none" w:sz="0" w:space="0" w:color="auto"/>
        <w:right w:val="none" w:sz="0" w:space="0" w:color="auto"/>
      </w:divBdr>
    </w:div>
    <w:div w:id="1429227707">
      <w:marLeft w:val="0"/>
      <w:marRight w:val="0"/>
      <w:marTop w:val="0"/>
      <w:marBottom w:val="0"/>
      <w:divBdr>
        <w:top w:val="none" w:sz="0" w:space="0" w:color="auto"/>
        <w:left w:val="none" w:sz="0" w:space="0" w:color="auto"/>
        <w:bottom w:val="none" w:sz="0" w:space="0" w:color="auto"/>
        <w:right w:val="none" w:sz="0" w:space="0" w:color="auto"/>
      </w:divBdr>
    </w:div>
    <w:div w:id="1429227708">
      <w:marLeft w:val="0"/>
      <w:marRight w:val="0"/>
      <w:marTop w:val="0"/>
      <w:marBottom w:val="0"/>
      <w:divBdr>
        <w:top w:val="none" w:sz="0" w:space="0" w:color="auto"/>
        <w:left w:val="none" w:sz="0" w:space="0" w:color="auto"/>
        <w:bottom w:val="none" w:sz="0" w:space="0" w:color="auto"/>
        <w:right w:val="none" w:sz="0" w:space="0" w:color="auto"/>
      </w:divBdr>
    </w:div>
    <w:div w:id="1429227709">
      <w:marLeft w:val="0"/>
      <w:marRight w:val="0"/>
      <w:marTop w:val="0"/>
      <w:marBottom w:val="0"/>
      <w:divBdr>
        <w:top w:val="none" w:sz="0" w:space="0" w:color="auto"/>
        <w:left w:val="none" w:sz="0" w:space="0" w:color="auto"/>
        <w:bottom w:val="none" w:sz="0" w:space="0" w:color="auto"/>
        <w:right w:val="none" w:sz="0" w:space="0" w:color="auto"/>
      </w:divBdr>
    </w:div>
    <w:div w:id="1429227710">
      <w:marLeft w:val="0"/>
      <w:marRight w:val="0"/>
      <w:marTop w:val="0"/>
      <w:marBottom w:val="0"/>
      <w:divBdr>
        <w:top w:val="none" w:sz="0" w:space="0" w:color="auto"/>
        <w:left w:val="none" w:sz="0" w:space="0" w:color="auto"/>
        <w:bottom w:val="none" w:sz="0" w:space="0" w:color="auto"/>
        <w:right w:val="none" w:sz="0" w:space="0" w:color="auto"/>
      </w:divBdr>
    </w:div>
    <w:div w:id="1429227711">
      <w:marLeft w:val="0"/>
      <w:marRight w:val="0"/>
      <w:marTop w:val="0"/>
      <w:marBottom w:val="0"/>
      <w:divBdr>
        <w:top w:val="none" w:sz="0" w:space="0" w:color="auto"/>
        <w:left w:val="none" w:sz="0" w:space="0" w:color="auto"/>
        <w:bottom w:val="none" w:sz="0" w:space="0" w:color="auto"/>
        <w:right w:val="none" w:sz="0" w:space="0" w:color="auto"/>
      </w:divBdr>
    </w:div>
    <w:div w:id="1429227712">
      <w:marLeft w:val="0"/>
      <w:marRight w:val="0"/>
      <w:marTop w:val="0"/>
      <w:marBottom w:val="0"/>
      <w:divBdr>
        <w:top w:val="none" w:sz="0" w:space="0" w:color="auto"/>
        <w:left w:val="none" w:sz="0" w:space="0" w:color="auto"/>
        <w:bottom w:val="none" w:sz="0" w:space="0" w:color="auto"/>
        <w:right w:val="none" w:sz="0" w:space="0" w:color="auto"/>
      </w:divBdr>
    </w:div>
    <w:div w:id="1429227713">
      <w:marLeft w:val="0"/>
      <w:marRight w:val="0"/>
      <w:marTop w:val="0"/>
      <w:marBottom w:val="0"/>
      <w:divBdr>
        <w:top w:val="none" w:sz="0" w:space="0" w:color="auto"/>
        <w:left w:val="none" w:sz="0" w:space="0" w:color="auto"/>
        <w:bottom w:val="none" w:sz="0" w:space="0" w:color="auto"/>
        <w:right w:val="none" w:sz="0" w:space="0" w:color="auto"/>
      </w:divBdr>
    </w:div>
    <w:div w:id="1429227714">
      <w:marLeft w:val="0"/>
      <w:marRight w:val="0"/>
      <w:marTop w:val="0"/>
      <w:marBottom w:val="0"/>
      <w:divBdr>
        <w:top w:val="none" w:sz="0" w:space="0" w:color="auto"/>
        <w:left w:val="none" w:sz="0" w:space="0" w:color="auto"/>
        <w:bottom w:val="none" w:sz="0" w:space="0" w:color="auto"/>
        <w:right w:val="none" w:sz="0" w:space="0" w:color="auto"/>
      </w:divBdr>
    </w:div>
    <w:div w:id="1429227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IxijADr1NbFo5dhZ3mQwVA" TargetMode="External"/><Relationship Id="rId3" Type="http://schemas.openxmlformats.org/officeDocument/2006/relationships/settings" Target="settings.xml"/><Relationship Id="rId7" Type="http://schemas.openxmlformats.org/officeDocument/2006/relationships/hyperlink" Target="https://www.facebook.com/tax.dnipropetr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tax.gov.u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4</Pages>
  <Words>14</Words>
  <Characters>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z4427</cp:lastModifiedBy>
  <cp:revision>20</cp:revision>
  <cp:lastPrinted>2021-08-13T12:28:00Z</cp:lastPrinted>
  <dcterms:created xsi:type="dcterms:W3CDTF">2021-10-18T07:06:00Z</dcterms:created>
  <dcterms:modified xsi:type="dcterms:W3CDTF">2021-11-16T09:26:00Z</dcterms:modified>
</cp:coreProperties>
</file>