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57" w:rsidRDefault="005E74F8">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93.45pt;z-index:251662336;visibility:visible" filled="f" stroked="f" strokeweight=".5pt">
            <v:textbox style="mso-next-textbox:#Поле 21">
              <w:txbxContent>
                <w:p w:rsidR="006B0357" w:rsidRPr="0057584A" w:rsidRDefault="006B0357" w:rsidP="00413F2C">
                  <w:pPr>
                    <w:spacing w:after="0" w:line="240" w:lineRule="auto"/>
                    <w:rPr>
                      <w:rFonts w:ascii="e-Ukraine" w:hAnsi="e-Ukraine" w:cs="e-Ukraine"/>
                      <w:sz w:val="28"/>
                      <w:szCs w:val="28"/>
                    </w:rPr>
                  </w:pPr>
                  <w:r w:rsidRPr="0057584A">
                    <w:rPr>
                      <w:rFonts w:ascii="e-Ukraine" w:hAnsi="e-Ukraine" w:cs="e-Ukraine"/>
                      <w:sz w:val="28"/>
                      <w:szCs w:val="28"/>
                    </w:rPr>
                    <w:t xml:space="preserve">Державна податкова </w:t>
                  </w:r>
                </w:p>
                <w:p w:rsidR="006B0357" w:rsidRPr="0057584A" w:rsidRDefault="006B0357" w:rsidP="00413F2C">
                  <w:pPr>
                    <w:spacing w:after="0" w:line="240" w:lineRule="auto"/>
                    <w:rPr>
                      <w:rFonts w:ascii="e-Ukraine" w:hAnsi="e-Ukraine" w:cs="e-Ukraine"/>
                      <w:sz w:val="28"/>
                      <w:szCs w:val="28"/>
                    </w:rPr>
                  </w:pPr>
                  <w:r w:rsidRPr="0057584A">
                    <w:rPr>
                      <w:rFonts w:ascii="e-Ukraine" w:hAnsi="e-Ukraine" w:cs="e-Ukraine"/>
                      <w:sz w:val="28"/>
                      <w:szCs w:val="28"/>
                    </w:rPr>
                    <w:t>служба України</w:t>
                  </w:r>
                </w:p>
                <w:p w:rsidR="006B0357" w:rsidRPr="0057584A" w:rsidRDefault="006B0357" w:rsidP="00413F2C">
                  <w:pPr>
                    <w:spacing w:after="0" w:line="240" w:lineRule="auto"/>
                    <w:rPr>
                      <w:rFonts w:ascii="e-Ukraine" w:hAnsi="e-Ukraine" w:cs="e-Ukraine"/>
                      <w:sz w:val="28"/>
                      <w:szCs w:val="28"/>
                    </w:rPr>
                  </w:pPr>
                </w:p>
                <w:p w:rsidR="006B0357" w:rsidRPr="0057584A" w:rsidRDefault="006B0357" w:rsidP="00413F2C">
                  <w:pPr>
                    <w:spacing w:after="0" w:line="240" w:lineRule="auto"/>
                    <w:rPr>
                      <w:rFonts w:ascii="e-Ukraine" w:hAnsi="e-Ukraine" w:cs="e-Ukraine"/>
                      <w:sz w:val="28"/>
                      <w:szCs w:val="28"/>
                    </w:rPr>
                  </w:pPr>
                  <w:r w:rsidRPr="0057584A">
                    <w:rPr>
                      <w:rFonts w:ascii="e-Ukraine" w:hAnsi="e-Ukraine" w:cs="e-Ukraine"/>
                      <w:sz w:val="28"/>
                      <w:szCs w:val="28"/>
                    </w:rPr>
                    <w:t>Головне управління ДПС у</w:t>
                  </w:r>
                </w:p>
                <w:p w:rsidR="006B0357" w:rsidRPr="0057584A" w:rsidRDefault="006B0357" w:rsidP="00413F2C">
                  <w:pPr>
                    <w:spacing w:after="0" w:line="240" w:lineRule="auto"/>
                    <w:rPr>
                      <w:rFonts w:ascii="e-Ukraine" w:hAnsi="e-Ukraine" w:cs="e-Ukraine"/>
                      <w:sz w:val="28"/>
                      <w:szCs w:val="28"/>
                    </w:rPr>
                  </w:pPr>
                  <w:r w:rsidRPr="0057584A">
                    <w:rPr>
                      <w:rFonts w:ascii="e-Ukraine" w:hAnsi="e-Ukraine" w:cs="e-Ukraine"/>
                      <w:sz w:val="28"/>
                      <w:szCs w:val="28"/>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251663360;visibility:visible">
            <v:imagedata r:id="rId5" o:title="" croptop="18183f" cropbottom="28947f" cropleft="9349f" cropright="39242f"/>
            <w10:wrap type="square"/>
          </v:shape>
        </w:pict>
      </w:r>
    </w:p>
    <w:p w:rsidR="006B0357" w:rsidRDefault="006B0357"/>
    <w:p w:rsidR="006B0357" w:rsidRDefault="006B0357"/>
    <w:p w:rsidR="006B0357" w:rsidRDefault="006B0357"/>
    <w:p w:rsidR="006B0357" w:rsidRDefault="006B0357"/>
    <w:p w:rsidR="006B0357" w:rsidRDefault="006B0357"/>
    <w:p w:rsidR="006B0357" w:rsidRDefault="006B0357"/>
    <w:p w:rsidR="006B0357" w:rsidRDefault="005E74F8">
      <w:r>
        <w:rPr>
          <w:noProof/>
          <w:lang w:val="ru-RU" w:eastAsia="ru-RU"/>
        </w:rPr>
        <w:pict>
          <v:shape id="Надпись 5" o:spid="_x0000_s1028" type="#_x0000_t202" style="position:absolute;margin-left:414pt;margin-top:10.5pt;width:351pt;height:150pt;z-index:251664384;visibility:visible;mso-position-horizontal-relative:margin" filled="f" stroked="f" strokeweight=".5pt">
            <v:textbox style="mso-next-textbox:#Надпись 5">
              <w:txbxContent>
                <w:p w:rsidR="006B0357" w:rsidRPr="00D14A45" w:rsidRDefault="0057584A" w:rsidP="0057584A">
                  <w:pPr>
                    <w:jc w:val="center"/>
                    <w:rPr>
                      <w:rFonts w:ascii="e-Ukraine Bold" w:hAnsi="e-Ukraine Bold"/>
                      <w:sz w:val="36"/>
                      <w:szCs w:val="36"/>
                    </w:rPr>
                  </w:pPr>
                  <w:r w:rsidRPr="00D14A45">
                    <w:rPr>
                      <w:rFonts w:ascii="e-Ukraine Bold" w:hAnsi="e-Ukraine Bold" w:cs="Arial"/>
                      <w:b/>
                      <w:bCs/>
                      <w:sz w:val="36"/>
                      <w:szCs w:val="36"/>
                      <w:lang w:eastAsia="ru-RU"/>
                    </w:rPr>
                    <w:t>Порушення правил сплати (перерахування) узгодженої суми грошового зобов’язання: строк давності для застосування штрафної (фінансової) санкції</w:t>
                  </w:r>
                </w:p>
                <w:p w:rsidR="006B0357" w:rsidRDefault="006B0357" w:rsidP="00891895"/>
              </w:txbxContent>
            </v:textbox>
            <w10:wrap anchorx="margin"/>
          </v:shape>
        </w:pict>
      </w:r>
    </w:p>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5E74F8">
      <w:r>
        <w:rPr>
          <w:noProof/>
          <w:lang w:val="ru-RU" w:eastAsia="ru-RU"/>
        </w:rPr>
        <w:pict>
          <v:shape id="Поле 9" o:spid="_x0000_s1029" type="#_x0000_t202" style="position:absolute;margin-left:572.25pt;margin-top:-.25pt;width:185.3pt;height:28.4pt;z-index:251651072;visibility:visible" filled="f" stroked="f" strokeweight=".5pt">
            <v:textbox style="mso-next-textbox:#Поле 9">
              <w:txbxContent>
                <w:p w:rsidR="006B0357" w:rsidRPr="00413F2C" w:rsidRDefault="0057584A" w:rsidP="00DD030F">
                  <w:pPr>
                    <w:rPr>
                      <w:rFonts w:ascii="e-Ukraine Bold" w:hAnsi="e-Ukraine Bold" w:cs="e-Ukraine Bold"/>
                      <w:b/>
                      <w:bCs/>
                      <w:i/>
                      <w:iCs/>
                      <w:sz w:val="28"/>
                      <w:szCs w:val="28"/>
                    </w:rPr>
                  </w:pPr>
                  <w:r>
                    <w:rPr>
                      <w:rFonts w:ascii="e-Ukraine Bold" w:hAnsi="e-Ukraine Bold" w:cs="e-Ukraine Bold"/>
                      <w:b/>
                      <w:bCs/>
                      <w:i/>
                      <w:iCs/>
                      <w:sz w:val="28"/>
                      <w:szCs w:val="28"/>
                    </w:rPr>
                    <w:t xml:space="preserve">19 </w:t>
                  </w:r>
                  <w:r w:rsidR="006B0357">
                    <w:rPr>
                      <w:rFonts w:ascii="e-Ukraine Bold" w:hAnsi="e-Ukraine Bold" w:cs="e-Ukraine Bold"/>
                      <w:b/>
                      <w:bCs/>
                      <w:i/>
                      <w:iCs/>
                      <w:sz w:val="28"/>
                      <w:szCs w:val="28"/>
                      <w:lang w:val="ru-RU"/>
                    </w:rPr>
                    <w:t>листопад</w:t>
                  </w:r>
                  <w:r>
                    <w:rPr>
                      <w:rFonts w:ascii="e-Ukraine Bold" w:hAnsi="e-Ukraine Bold" w:cs="e-Ukraine Bold"/>
                      <w:b/>
                      <w:bCs/>
                      <w:i/>
                      <w:iCs/>
                      <w:sz w:val="28"/>
                      <w:szCs w:val="28"/>
                      <w:lang w:val="ru-RU"/>
                    </w:rPr>
                    <w:t>а</w:t>
                  </w:r>
                  <w:r w:rsidR="006B0357" w:rsidRPr="00413F2C">
                    <w:rPr>
                      <w:rFonts w:ascii="e-Ukraine Bold" w:hAnsi="e-Ukraine Bold" w:cs="e-Ukraine Bold"/>
                      <w:b/>
                      <w:bCs/>
                      <w:i/>
                      <w:iCs/>
                      <w:sz w:val="28"/>
                      <w:szCs w:val="28"/>
                    </w:rPr>
                    <w:t xml:space="preserve"> 2021 року</w:t>
                  </w:r>
                </w:p>
                <w:p w:rsidR="006B0357" w:rsidRPr="00E17569" w:rsidRDefault="006B0357" w:rsidP="00E17569"/>
              </w:txbxContent>
            </v:textbox>
          </v:shape>
        </w:pict>
      </w:r>
    </w:p>
    <w:p w:rsidR="006B0357" w:rsidRDefault="006B0357"/>
    <w:p w:rsidR="006B0357" w:rsidRDefault="005E74F8">
      <w:r>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sz w:val="28"/>
                          <w:szCs w:val="28"/>
                        </w:rPr>
                        <w:t>Головне управління ДПС у Дніпропетровській області повідомляє, що ш</w:t>
                      </w:r>
                      <w:r w:rsidRPr="0057584A">
                        <w:rPr>
                          <w:rFonts w:ascii="e-Ukraine" w:hAnsi="e-Ukraine"/>
                          <w:color w:val="333333"/>
                          <w:sz w:val="28"/>
                          <w:szCs w:val="28"/>
                          <w:shd w:val="clear" w:color="auto" w:fill="FFFFFF"/>
                        </w:rPr>
                        <w:t>трафна (фінансова) санкція за порушення правил сплати (перерахування) узгодженої суми грошового зобов’язання встановлена ст. 124 Податкового кодексу України (далі – ПКУ).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Так, відповідно до п. 124.1 ст. 124 ПКУ у разі якщо платник податків не сплачує узгоджену суму грошового зобов’язання (крім грошового зобов’язання у вигляді штрафних (фінансових) санкцій, застосованих до нього на підставі ПКУ чи іншого законодавства, контроль за яким покладено на контролюючі органи, а також пені, застосованої до нього на підставі ПКУ чи іншого законодавства, контроль за яким покладено на контролюючі органи) протягом строків, визначених ПКУ, такий платник податків притягується до відповідальності у вигляді штрафу в таких розмірах:</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s="Times New Roman"/>
                          <w:color w:val="333333"/>
                          <w:sz w:val="28"/>
                          <w:szCs w:val="28"/>
                          <w:shd w:val="clear" w:color="auto" w:fill="FFFFFF"/>
                        </w:rPr>
                        <w:t>–</w:t>
                      </w:r>
                      <w:r w:rsidRPr="0057584A">
                        <w:rPr>
                          <w:rFonts w:ascii="e-Ukraine" w:hAnsi="e-Ukraine"/>
                          <w:color w:val="333333"/>
                          <w:sz w:val="28"/>
                          <w:szCs w:val="28"/>
                          <w:shd w:val="clear" w:color="auto" w:fill="FFFFFF"/>
                        </w:rPr>
                        <w:t xml:space="preserve"> при затримці до 30 календарних днів включно, наступних за останнім днем строку сплати суми грошового зобов’язання, – у розмірі 5 відс</w:t>
                      </w:r>
                      <w:r w:rsidR="00EC1B56">
                        <w:rPr>
                          <w:rFonts w:ascii="e-Ukraine" w:hAnsi="e-Ukraine"/>
                          <w:color w:val="333333"/>
                          <w:sz w:val="28"/>
                          <w:szCs w:val="28"/>
                          <w:shd w:val="clear" w:color="auto" w:fill="FFFFFF"/>
                        </w:rPr>
                        <w:t>отків</w:t>
                      </w:r>
                      <w:r w:rsidRPr="0057584A">
                        <w:rPr>
                          <w:rFonts w:ascii="e-Ukraine" w:hAnsi="e-Ukraine"/>
                          <w:color w:val="333333"/>
                          <w:sz w:val="28"/>
                          <w:szCs w:val="28"/>
                          <w:shd w:val="clear" w:color="auto" w:fill="FFFFFF"/>
                        </w:rPr>
                        <w:t xml:space="preserve"> погашеної суми податкового боргу;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s="Times New Roman"/>
                          <w:color w:val="333333"/>
                          <w:sz w:val="28"/>
                          <w:szCs w:val="28"/>
                          <w:shd w:val="clear" w:color="auto" w:fill="FFFFFF"/>
                        </w:rPr>
                        <w:t>–</w:t>
                      </w:r>
                      <w:r w:rsidRPr="0057584A">
                        <w:rPr>
                          <w:rFonts w:ascii="e-Ukraine" w:hAnsi="e-Ukraine"/>
                          <w:color w:val="333333"/>
                          <w:sz w:val="28"/>
                          <w:szCs w:val="28"/>
                          <w:shd w:val="clear" w:color="auto" w:fill="FFFFFF"/>
                        </w:rPr>
                        <w:t xml:space="preserve"> при затримці більше 30 календарних днів, наступних за останнім днем строку сплати суми грошового зобов’язання, – у розмірі 10 відс</w:t>
                      </w:r>
                      <w:r w:rsidR="00EC1B56">
                        <w:rPr>
                          <w:rFonts w:ascii="e-Ukraine" w:hAnsi="e-Ukraine"/>
                          <w:color w:val="333333"/>
                          <w:sz w:val="28"/>
                          <w:szCs w:val="28"/>
                          <w:shd w:val="clear" w:color="auto" w:fill="FFFFFF"/>
                        </w:rPr>
                        <w:t>отків</w:t>
                      </w:r>
                      <w:r w:rsidRPr="0057584A">
                        <w:rPr>
                          <w:rFonts w:ascii="e-Ukraine" w:hAnsi="e-Ukraine"/>
                          <w:color w:val="333333"/>
                          <w:sz w:val="28"/>
                          <w:szCs w:val="28"/>
                          <w:shd w:val="clear" w:color="auto" w:fill="FFFFFF"/>
                        </w:rPr>
                        <w:t xml:space="preserve"> погашеної суми податкового боргу.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Якщо зарахування коштів з електронного рахунку в системі електронного адміністрування податку на додану вартість в</w:t>
                      </w:r>
                      <w:r w:rsidRPr="0057584A">
                        <w:rPr>
                          <w:rFonts w:ascii="e-Ukraine" w:hAnsi="e-Ukraine"/>
                          <w:color w:val="333333"/>
                          <w:sz w:val="26"/>
                          <w:szCs w:val="26"/>
                          <w:shd w:val="clear" w:color="auto" w:fill="FFFFFF"/>
                        </w:rPr>
                        <w:t xml:space="preserve"> </w:t>
                      </w:r>
                      <w:r w:rsidRPr="0057584A">
                        <w:rPr>
                          <w:rFonts w:ascii="e-Ukraine" w:hAnsi="e-Ukraine"/>
                          <w:color w:val="333333"/>
                          <w:sz w:val="28"/>
                          <w:szCs w:val="28"/>
                          <w:shd w:val="clear" w:color="auto" w:fill="FFFFFF"/>
                        </w:rPr>
                        <w:t>оплату узгодженої суми грошового зобов’язання, визначеного в уточнюючому розрахунку до податкової декларації, здійснюється на наступний операційний</w:t>
                      </w:r>
                      <w:r w:rsidRPr="0057584A">
                        <w:rPr>
                          <w:rFonts w:ascii="Times New Roman" w:hAnsi="Times New Roman"/>
                          <w:color w:val="333333"/>
                          <w:sz w:val="28"/>
                          <w:szCs w:val="28"/>
                          <w:shd w:val="clear" w:color="auto" w:fill="FFFFFF"/>
                        </w:rPr>
                        <w:t xml:space="preserve"> </w:t>
                      </w:r>
                      <w:r w:rsidRPr="0057584A">
                        <w:rPr>
                          <w:rFonts w:ascii="e-Ukraine" w:hAnsi="e-Ukraine"/>
                          <w:color w:val="333333"/>
                          <w:sz w:val="28"/>
                          <w:szCs w:val="28"/>
                          <w:shd w:val="clear" w:color="auto" w:fill="FFFFFF"/>
                        </w:rPr>
                        <w:t>(банківський) день, штрафи, визначені у п.</w:t>
                      </w:r>
                      <w:r w:rsidRPr="0057584A">
                        <w:rPr>
                          <w:rFonts w:ascii="Times New Roman" w:hAnsi="Times New Roman"/>
                          <w:color w:val="333333"/>
                          <w:sz w:val="28"/>
                          <w:szCs w:val="28"/>
                          <w:shd w:val="clear" w:color="auto" w:fill="FFFFFF"/>
                        </w:rPr>
                        <w:t> </w:t>
                      </w:r>
                      <w:r w:rsidRPr="0057584A">
                        <w:rPr>
                          <w:rFonts w:ascii="e-Ukraine" w:hAnsi="e-Ukraine"/>
                          <w:color w:val="333333"/>
                          <w:sz w:val="28"/>
                          <w:szCs w:val="28"/>
                          <w:shd w:val="clear" w:color="auto" w:fill="FFFFFF"/>
                        </w:rPr>
                        <w:t>124.1 ст. 124 ПКУ, не застосовуються.</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Діяння, передбачені п. 124.1 ст. 124 ПКУ вчинені умисно, – тягнуть за собою накладення штрафу в розмірі 25 відс</w:t>
                      </w:r>
                      <w:r w:rsidR="00EC1B56">
                        <w:rPr>
                          <w:rFonts w:ascii="e-Ukraine" w:hAnsi="e-Ukraine"/>
                          <w:color w:val="333333"/>
                          <w:sz w:val="28"/>
                          <w:szCs w:val="28"/>
                          <w:shd w:val="clear" w:color="auto" w:fill="FFFFFF"/>
                        </w:rPr>
                        <w:t>отків</w:t>
                      </w:r>
                      <w:r w:rsidRPr="0057584A">
                        <w:rPr>
                          <w:rFonts w:ascii="e-Ukraine" w:hAnsi="e-Ukraine"/>
                          <w:color w:val="333333"/>
                          <w:sz w:val="28"/>
                          <w:szCs w:val="28"/>
                          <w:shd w:val="clear" w:color="auto" w:fill="FFFFFF"/>
                        </w:rPr>
                        <w:t xml:space="preserve"> від суми несплаченого (несвоєчасно сплаченого) грошового зобов’язання (п. 124.2 ст. 124 ПКУ).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Діяння, передбачені п. 124.2 ст. 124 ПКУ, вчинені повторно протягом 1095 календарних днів або які призвели до прострочення сплати грошового зобов’язання на строк більше 90 календарних днів, – тягнуть за собою накладення штрафу в розмірі 50 відс</w:t>
                      </w:r>
                      <w:r w:rsidR="00EC1B56">
                        <w:rPr>
                          <w:rFonts w:ascii="e-Ukraine" w:hAnsi="e-Ukraine"/>
                          <w:color w:val="333333"/>
                          <w:sz w:val="28"/>
                          <w:szCs w:val="28"/>
                          <w:shd w:val="clear" w:color="auto" w:fill="FFFFFF"/>
                        </w:rPr>
                        <w:t>отків</w:t>
                      </w:r>
                      <w:r w:rsidRPr="0057584A">
                        <w:rPr>
                          <w:rFonts w:ascii="e-Ukraine" w:hAnsi="e-Ukraine"/>
                          <w:color w:val="333333"/>
                          <w:sz w:val="28"/>
                          <w:szCs w:val="28"/>
                          <w:shd w:val="clear" w:color="auto" w:fill="FFFFFF"/>
                        </w:rPr>
                        <w:t xml:space="preserve"> від суми несплаченого (несвоєчасно сплаченого) грошового зобов’язання (п. 124.3 ст. 124 ПКУ).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Пунктом 124.4 ст. 124 ПКУ визначено, що за порушення строку зарахування податків до бюджетів або державних цільових фондів,</w:t>
                      </w:r>
                      <w:r w:rsidRPr="0057584A">
                        <w:rPr>
                          <w:rFonts w:ascii="e-Ukraine" w:hAnsi="e-Ukraine"/>
                          <w:color w:val="333333"/>
                          <w:sz w:val="26"/>
                          <w:szCs w:val="26"/>
                          <w:shd w:val="clear" w:color="auto" w:fill="FFFFFF"/>
                        </w:rPr>
                        <w:t xml:space="preserve"> </w:t>
                      </w:r>
                      <w:r w:rsidRPr="0057584A">
                        <w:rPr>
                          <w:rFonts w:ascii="e-Ukraine" w:hAnsi="e-Ukraine"/>
                          <w:color w:val="333333"/>
                          <w:sz w:val="28"/>
                          <w:szCs w:val="28"/>
                          <w:shd w:val="clear" w:color="auto" w:fill="FFFFFF"/>
                        </w:rPr>
                        <w:t xml:space="preserve">установлених Законом України від 05.04.2001 № 2346-ІІІ «Про платіжні системи та переказ коштів в Україні» зі змінами та доповненнями, з вини банку, органу, що здійснює казначейське обслуговування бюджетних коштів, установи – учасника платіжної системи, </w:t>
                      </w:r>
                      <w:proofErr w:type="spellStart"/>
                      <w:r w:rsidRPr="0057584A">
                        <w:rPr>
                          <w:rFonts w:ascii="e-Ukraine" w:hAnsi="e-Ukraine"/>
                          <w:color w:val="333333"/>
                          <w:sz w:val="28"/>
                          <w:szCs w:val="28"/>
                          <w:shd w:val="clear" w:color="auto" w:fill="FFFFFF"/>
                        </w:rPr>
                        <w:t>еквайра</w:t>
                      </w:r>
                      <w:proofErr w:type="spellEnd"/>
                      <w:r w:rsidRPr="0057584A">
                        <w:rPr>
                          <w:rFonts w:ascii="e-Ukraine" w:hAnsi="e-Ukraine"/>
                          <w:color w:val="333333"/>
                          <w:sz w:val="28"/>
                          <w:szCs w:val="28"/>
                          <w:shd w:val="clear" w:color="auto" w:fill="FFFFFF"/>
                        </w:rPr>
                        <w:t xml:space="preserve"> такий банк/орган сплачує штрафи в розмірах, встановлених п.</w:t>
                      </w:r>
                      <w:r w:rsidRPr="0057584A">
                        <w:rPr>
                          <w:rFonts w:ascii="Times New Roman" w:hAnsi="Times New Roman"/>
                          <w:color w:val="333333"/>
                          <w:sz w:val="28"/>
                          <w:szCs w:val="28"/>
                          <w:shd w:val="clear" w:color="auto" w:fill="FFFFFF"/>
                        </w:rPr>
                        <w:t> </w:t>
                      </w:r>
                      <w:r w:rsidRPr="0057584A">
                        <w:rPr>
                          <w:rFonts w:ascii="e-Ukraine" w:hAnsi="e-Ukraine"/>
                          <w:color w:val="333333"/>
                          <w:sz w:val="28"/>
                          <w:szCs w:val="28"/>
                          <w:shd w:val="clear" w:color="auto" w:fill="FFFFFF"/>
                        </w:rPr>
                        <w:t>124.1 ст. 124 ПКУ.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У разі якщо контролюючий орган не надіслав (не вручив) фізичній особі податкове/податкові повідомлення-рішення з податку на майно у строки, встановлені відповідними нормами ПКУ, фізичні особи звільняються від відповідальності, передбаченої ПКУ за несвоєчасну сплату податкового зобов’язання (п. 124.5 ст. 124 ПКУ).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Грошове зобов’язання платника податків – сума коштів, яку платник податків повинен сплатити до відповідного бюджету або на єдиний рахунок як податкове зобов’язання та/або інше зобов’язання, контроль за сплатою якого покладено на контролюючі органи, та/або штрафну (фінансову) санкцію, що справляється з платника податків у зв’язку з порушенням ним вимог податкового законодавства та іншого</w:t>
                      </w:r>
                      <w:r w:rsidRPr="0057584A">
                        <w:rPr>
                          <w:rFonts w:ascii="e-Ukraine" w:hAnsi="e-Ukraine"/>
                          <w:color w:val="333333"/>
                          <w:sz w:val="26"/>
                          <w:szCs w:val="26"/>
                          <w:shd w:val="clear" w:color="auto" w:fill="FFFFFF"/>
                        </w:rPr>
                        <w:t xml:space="preserve"> </w:t>
                      </w:r>
                      <w:r w:rsidRPr="0057584A">
                        <w:rPr>
                          <w:rFonts w:ascii="e-Ukraine" w:hAnsi="e-Ukraine"/>
                          <w:color w:val="333333"/>
                          <w:sz w:val="28"/>
                          <w:szCs w:val="28"/>
                          <w:shd w:val="clear" w:color="auto" w:fill="FFFFFF"/>
                        </w:rPr>
                        <w:t>законодавства, контроль за дотриманням якого покладено на контролюючі органи, а також санкції за порушення законодавства у сфері зовнішньоекономічної діяльності та пеня (п. п. 14.1.39 п. 14.1 ст. 14 ПКУ).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 xml:space="preserve">Податковий борг – сума узгодженого грошового зобов’язання, не сплаченого платником податків у встановлений ПКУ строк, та непогашеної пені, нарахованої у порядку, визначеному ПКУ (п. п. 14.1.175 </w:t>
                      </w:r>
                      <w:r w:rsidR="00CF0FA5">
                        <w:rPr>
                          <w:rFonts w:ascii="e-Ukraine" w:hAnsi="e-Ukraine"/>
                          <w:color w:val="333333"/>
                          <w:sz w:val="28"/>
                          <w:szCs w:val="28"/>
                          <w:shd w:val="clear" w:color="auto" w:fill="FFFFFF"/>
                        </w:rPr>
                        <w:t xml:space="preserve">        </w:t>
                      </w:r>
                      <w:r w:rsidRPr="0057584A">
                        <w:rPr>
                          <w:rFonts w:ascii="e-Ukraine" w:hAnsi="e-Ukraine"/>
                          <w:color w:val="333333"/>
                          <w:sz w:val="28"/>
                          <w:szCs w:val="28"/>
                          <w:shd w:val="clear" w:color="auto" w:fill="FFFFFF"/>
                        </w:rPr>
                        <w:t>п. 14.1 ст. 14 ПКУ).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Згідно з п. 113.1 ст. 113 ПКУ граничні строки застосування штрафних (фінансових) санкцій (штрафів) до платників податків відповідають строкам давності для нарахування грошових зобов’язань, визначеним ст. 102 ПКУ.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Пунктом 102.1 ст. 102 ПКУ визначено, що</w:t>
                      </w:r>
                      <w:r w:rsidRPr="0057584A">
                        <w:rPr>
                          <w:rFonts w:ascii="Times New Roman" w:hAnsi="Times New Roman"/>
                          <w:color w:val="333333"/>
                          <w:sz w:val="28"/>
                          <w:szCs w:val="28"/>
                          <w:shd w:val="clear" w:color="auto" w:fill="FFFFFF"/>
                        </w:rPr>
                        <w:t xml:space="preserve"> </w:t>
                      </w:r>
                      <w:r w:rsidRPr="0057584A">
                        <w:rPr>
                          <w:rFonts w:ascii="e-Ukraine" w:hAnsi="e-Ukraine"/>
                          <w:color w:val="333333"/>
                          <w:sz w:val="28"/>
                          <w:szCs w:val="28"/>
                          <w:shd w:val="clear" w:color="auto" w:fill="FFFFFF"/>
                        </w:rPr>
                        <w:t>контролюючий орган, крім випадків, визначених п. 102.2 ст. 102 ПКУ, має право провести перевірку та самостійно визначити суму грошових зобов’язань платника податків у випадках, визначених ПКУ, не пізніше закінчення 1095 дня (2555 дня – у разі проведення перевірки операції відповідно до ст.ст. 39 і 39 прим. 2 ПКУ), що настає за останнім днем граничного строку подання податкової декларації, звіту про використання доходів (прибутків) неприбуткової організації, визначеної п. 133.4 ст. 133 ПКУ, та/або граничного строку сплати грошових зобов’язань, нарахованих контролюючим органом, а якщо така податкова декларація була надана пізніше, – за днем її фактичного подання. Якщо протягом зазначеного строку контролюючий орган не визначає суму грошових зобов’язань, платник податків вважається вільним від такого грошового зобов’язання (в тому числі від нарахованої пені), а спір стосовно такої декларації та/або податкового повідомлення не підлягає розгляду в адміністративному або судовому порядку.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Однак, розмір штрафної (фінансової) санкції встановлений ст. 124 ПКУ у відсотках до погашеної суми податкового боргу, а тому сума штрафної санкції за порушення строку сплати узгоджених сум грошових зобов’язань, з урахуванням положень ст. 124 ПКУ, розраховується за період з дня, наступного за останнім днем граничного строку сплати грошових зобов’язань, і до дня фактичної сплати боргу.</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При цьому штрафна санкція нараховується</w:t>
                      </w:r>
                      <w:r w:rsidRPr="0057584A">
                        <w:rPr>
                          <w:rFonts w:ascii="e-Ukraine" w:hAnsi="e-Ukraine"/>
                          <w:color w:val="333333"/>
                          <w:sz w:val="26"/>
                          <w:szCs w:val="26"/>
                          <w:shd w:val="clear" w:color="auto" w:fill="FFFFFF"/>
                        </w:rPr>
                        <w:t xml:space="preserve"> </w:t>
                      </w:r>
                      <w:r w:rsidRPr="0057584A">
                        <w:rPr>
                          <w:rFonts w:ascii="e-Ukraine" w:hAnsi="e-Ukraine"/>
                          <w:color w:val="333333"/>
                          <w:sz w:val="28"/>
                          <w:szCs w:val="28"/>
                          <w:shd w:val="clear" w:color="auto" w:fill="FFFFFF"/>
                        </w:rPr>
                        <w:t>на суму фактичної сплати в залежності від кількості днів затримки сплати узгодженої суми грошового зобов’язання.</w:t>
                      </w:r>
                    </w:p>
                    <w:p w:rsidR="0057584A" w:rsidRPr="0057584A" w:rsidRDefault="0057584A" w:rsidP="0057584A">
                      <w:pPr>
                        <w:shd w:val="clear" w:color="auto" w:fill="FFFFFF"/>
                        <w:spacing w:after="0" w:line="240" w:lineRule="auto"/>
                        <w:ind w:firstLine="567"/>
                        <w:jc w:val="both"/>
                        <w:textAlignment w:val="baseline"/>
                        <w:rPr>
                          <w:rFonts w:ascii="e-Ukraine" w:hAnsi="e-Ukraine"/>
                          <w:color w:val="333333"/>
                          <w:sz w:val="28"/>
                          <w:szCs w:val="28"/>
                          <w:shd w:val="clear" w:color="auto" w:fill="FFFFFF"/>
                        </w:rPr>
                      </w:pPr>
                      <w:r w:rsidRPr="0057584A">
                        <w:rPr>
                          <w:rFonts w:ascii="e-Ukraine" w:hAnsi="e-Ukraine"/>
                          <w:color w:val="333333"/>
                          <w:sz w:val="28"/>
                          <w:szCs w:val="28"/>
                          <w:shd w:val="clear" w:color="auto" w:fill="FFFFFF"/>
                        </w:rPr>
                        <w:t>Отже, з урахуванням того, що обов’язковою умовою для застосування до платника податку штрафної (фінансової) санкції на підставі ст. 124 ПКУ є сплата грошового зобов’язання або факт погашення податкового боргу, то відлік строку давності для застосування штрафної (фінансової) санкції за порушення правил сплати (перерахування) узгодженої суми грошового зобов’язання починається з дня, наступного за днем фактичної сплати такого грошового зобов’язання.</w:t>
                      </w:r>
                    </w:p>
                    <w:p w:rsidR="0057584A" w:rsidRPr="0057584A" w:rsidRDefault="0057584A" w:rsidP="0057584A">
                      <w:pPr>
                        <w:pStyle w:val="a6"/>
                        <w:spacing w:before="0" w:beforeAutospacing="0" w:after="0" w:afterAutospacing="0"/>
                        <w:ind w:firstLineChars="223" w:firstLine="624"/>
                        <w:jc w:val="both"/>
                        <w:rPr>
                          <w:rFonts w:ascii="e-Ukraine" w:hAnsi="e-Ukraine" w:cs="Arial"/>
                          <w:sz w:val="28"/>
                          <w:szCs w:val="28"/>
                        </w:rPr>
                      </w:pPr>
                    </w:p>
                    <w:p w:rsidR="0057584A" w:rsidRPr="0057584A" w:rsidRDefault="0057584A" w:rsidP="0057584A">
                      <w:pPr>
                        <w:pStyle w:val="a6"/>
                        <w:spacing w:before="0" w:beforeAutospacing="0" w:after="0" w:afterAutospacing="0"/>
                        <w:ind w:firstLineChars="567" w:firstLine="1588"/>
                        <w:jc w:val="both"/>
                        <w:rPr>
                          <w:rFonts w:ascii="Arial" w:hAnsi="Arial" w:cs="Arial"/>
                          <w:sz w:val="28"/>
                          <w:szCs w:val="2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57584A" w:rsidRDefault="0057584A" w:rsidP="0057584A">
                      <w:pPr>
                        <w:pStyle w:val="a6"/>
                        <w:spacing w:before="0" w:beforeAutospacing="0" w:after="0" w:afterAutospacing="0"/>
                        <w:ind w:firstLineChars="567" w:firstLine="2155"/>
                        <w:jc w:val="both"/>
                        <w:rPr>
                          <w:rFonts w:ascii="Arial" w:hAnsi="Arial" w:cs="Arial"/>
                          <w:sz w:val="38"/>
                          <w:szCs w:val="38"/>
                        </w:rPr>
                      </w:pPr>
                    </w:p>
                    <w:p w:rsidR="006B0357" w:rsidRPr="00F230B0" w:rsidRDefault="006B0357" w:rsidP="0057584A">
                      <w:pPr>
                        <w:spacing w:after="0"/>
                        <w:ind w:firstLineChars="567" w:firstLine="2155"/>
                        <w:rPr>
                          <w:rFonts w:ascii="Arial" w:hAnsi="Arial" w:cs="Arial"/>
                          <w:sz w:val="38"/>
                          <w:szCs w:val="38"/>
                          <w:lang w:val="ru-RU"/>
                        </w:rPr>
                      </w:pPr>
                    </w:p>
                    <w:p w:rsidR="006B0357" w:rsidRPr="00F230B0" w:rsidRDefault="006B0357" w:rsidP="0057584A">
                      <w:pPr>
                        <w:spacing w:after="0"/>
                        <w:ind w:firstLineChars="567" w:firstLine="2155"/>
                        <w:rPr>
                          <w:rFonts w:ascii="Arial" w:hAnsi="Arial" w:cs="Arial"/>
                          <w:sz w:val="38"/>
                          <w:szCs w:val="38"/>
                          <w:lang w:val="ru-RU"/>
                        </w:rPr>
                      </w:pPr>
                    </w:p>
                    <w:p w:rsidR="006B0357" w:rsidRPr="00F230B0" w:rsidRDefault="006B0357" w:rsidP="0057584A">
                      <w:pPr>
                        <w:spacing w:after="0"/>
                        <w:ind w:firstLineChars="567" w:firstLine="1247"/>
                        <w:rPr>
                          <w:rFonts w:ascii="Arial" w:hAnsi="Arial" w:cs="Arial"/>
                          <w:sz w:val="38"/>
                          <w:szCs w:val="38"/>
                          <w:lang w:val="ru-RU"/>
                        </w:rPr>
                      </w:pPr>
                      <w:r w:rsidRPr="0057584A">
                        <w:rPr>
                          <w:noProof/>
                          <w:lang w:val="ru-RU"/>
                        </w:rPr>
                        <w:t xml:space="preserve">                          </w:t>
                      </w: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6B0357" w:rsidRPr="00EE0AF6" w:rsidRDefault="006B0357"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6B0357" w:rsidRPr="00CA1C7A" w:rsidRDefault="006B0357"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251654144;visibility:visible">
            <v:imagedata r:id="rId6"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251655168;visibility:visible">
            <v:imagedata r:id="rId6" o:title="" cropright="33324f" chromakey="#010101"/>
            <w10:wrap type="square"/>
          </v:shape>
        </w:pict>
      </w:r>
    </w:p>
    <w:p w:rsidR="006B0357" w:rsidRPr="00413F2C" w:rsidRDefault="006B0357" w:rsidP="005B38A6">
      <w:pPr>
        <w:tabs>
          <w:tab w:val="left" w:pos="8680"/>
        </w:tabs>
        <w:rPr>
          <w:lang w:val="ru-RU"/>
        </w:rPr>
      </w:pPr>
    </w:p>
    <w:p w:rsidR="006B0357" w:rsidRPr="00413F2C" w:rsidRDefault="006B0357" w:rsidP="005B38A6">
      <w:pPr>
        <w:tabs>
          <w:tab w:val="left" w:pos="8680"/>
        </w:tabs>
        <w:rPr>
          <w:lang w:val="ru-RU"/>
        </w:rPr>
      </w:pPr>
    </w:p>
    <w:p w:rsidR="006B0357" w:rsidRPr="00413F2C" w:rsidRDefault="006B0357" w:rsidP="005B38A6">
      <w:pPr>
        <w:tabs>
          <w:tab w:val="left" w:pos="8680"/>
        </w:tabs>
        <w:rPr>
          <w:lang w:val="ru-RU"/>
        </w:rPr>
      </w:pPr>
    </w:p>
    <w:p w:rsidR="006B0357" w:rsidRPr="00413F2C" w:rsidRDefault="006B0357" w:rsidP="005B38A6">
      <w:pPr>
        <w:tabs>
          <w:tab w:val="left" w:pos="8680"/>
        </w:tabs>
        <w:rPr>
          <w:lang w:val="ru-RU"/>
        </w:rPr>
      </w:pPr>
    </w:p>
    <w:p w:rsidR="006B0357" w:rsidRDefault="006B0357" w:rsidP="005B38A6">
      <w:pPr>
        <w:tabs>
          <w:tab w:val="left" w:pos="8680"/>
        </w:tabs>
      </w:pPr>
      <w:r>
        <w:tab/>
      </w:r>
    </w:p>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rsidP="003E0C8A">
      <w:pPr>
        <w:tabs>
          <w:tab w:val="left" w:pos="3378"/>
          <w:tab w:val="left" w:pos="4569"/>
        </w:tabs>
      </w:pPr>
      <w:r>
        <w:tab/>
      </w:r>
      <w:r>
        <w:tab/>
      </w:r>
    </w:p>
    <w:p w:rsidR="006B0357" w:rsidRDefault="005E74F8">
      <w:r>
        <w:rPr>
          <w:noProof/>
          <w:lang w:val="ru-RU" w:eastAsia="ru-RU"/>
        </w:rPr>
        <w:lastRenderedPageBreak/>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251661312;visibility:visible">
            <v:imagedata r:id="rId6"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251660288;visibility:visible">
            <v:imagedata r:id="rId6" o:title="" cropright="33324f" chromakey="#010101"/>
            <w10:wrap type="square"/>
          </v:shape>
        </w:pict>
      </w:r>
      <w:r>
        <w:rPr>
          <w:noProof/>
          <w:lang w:val="ru-RU" w:eastAsia="ru-RU"/>
        </w:rPr>
        <w:pict>
          <v:shape id="Поле 10" o:spid="_x0000_s1049" type="#_x0000_t202" style="position:absolute;margin-left:-12pt;margin-top:2.8pt;width:371.9pt;height:49.3pt;z-index:251652096;visibility:visible" filled="f" stroked="f" strokeweight=".5pt">
            <v:textbox style="mso-next-textbox:#Поле 10">
              <w:txbxContent>
                <w:p w:rsidR="006B0357" w:rsidRPr="00CA499A" w:rsidRDefault="006B0357" w:rsidP="00CA499A"/>
              </w:txbxContent>
            </v:textbox>
            <w10:anchorlock/>
          </v:shape>
        </w:pict>
      </w:r>
    </w:p>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Pr="0088080D" w:rsidRDefault="006B0357"/>
    <w:p w:rsidR="006B0357" w:rsidRDefault="006B0357"/>
    <w:p w:rsidR="006B0357" w:rsidRDefault="006B0357"/>
    <w:p w:rsidR="006B0357" w:rsidRDefault="006B0357"/>
    <w:p w:rsidR="006B0357" w:rsidRDefault="006B0357"/>
    <w:p w:rsidR="006B0357" w:rsidRDefault="005E74F8">
      <w:r>
        <w:rPr>
          <w:noProof/>
          <w:lang w:val="ru-RU" w:eastAsia="ru-RU"/>
        </w:rPr>
        <w:pict>
          <v:group id="Группа 93" o:spid="_x0000_s1050" style="position:absolute;margin-left:-8.25pt;margin-top:-492.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6B0357" w:rsidRPr="00EE0AF6" w:rsidRDefault="006B0357"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6B0357" w:rsidRPr="00CA1C7A" w:rsidRDefault="006B0357" w:rsidP="005B2E53">
                        <w:pPr>
                          <w:jc w:val="center"/>
                          <w:rPr>
                            <w:b/>
                            <w:bCs/>
                            <w:color w:val="BFBFBF"/>
                          </w:rPr>
                        </w:pPr>
                        <w:r>
                          <w:rPr>
                            <w:b/>
                            <w:bCs/>
                            <w:color w:val="BFBFBF"/>
                          </w:rPr>
                          <w:t>5</w:t>
                        </w:r>
                      </w:p>
                    </w:txbxContent>
                  </v:textbox>
                </v:shape>
              </v:group>
            </v:group>
            <w10:anchorlock/>
          </v:group>
        </w:pict>
      </w:r>
    </w:p>
    <w:p w:rsidR="006B0357" w:rsidRPr="0088080D" w:rsidRDefault="006B0357"/>
    <w:p w:rsidR="006B0357" w:rsidRPr="0088080D" w:rsidRDefault="005E74F8">
      <w:r>
        <w:rPr>
          <w:noProof/>
          <w:lang w:val="ru-RU" w:eastAsia="ru-RU"/>
        </w:rPr>
        <w:lastRenderedPageBreak/>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251658240;visibility:visible">
            <v:imagedata r:id="rId6"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251657216;visibility:visible">
            <v:imagedata r:id="rId6" o:title="" cropright="33324f" chromakey="#010101"/>
            <w10:wrap type="square"/>
            <w10:anchorlock/>
          </v:shape>
        </w:pict>
      </w:r>
      <w:r>
        <w:rPr>
          <w:noProof/>
          <w:lang w:val="ru-RU" w:eastAsia="ru-RU"/>
        </w:rPr>
        <w:pict>
          <v:group id="Группа 144" o:spid="_x0000_s1067" style="position:absolute;margin-left:-9pt;margin-top:-18pt;width:791.8pt;height:550.55pt;z-index:251656192"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6B0357" w:rsidRPr="00CA1C7A" w:rsidRDefault="006B0357"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6B0357" w:rsidRPr="0087316D" w:rsidRDefault="006B0357" w:rsidP="005B2E53">
                        <w:pPr>
                          <w:jc w:val="center"/>
                          <w:rPr>
                            <w:b/>
                            <w:bCs/>
                            <w:color w:val="BFBFBF"/>
                          </w:rPr>
                        </w:pPr>
                        <w:r>
                          <w:rPr>
                            <w:b/>
                            <w:bCs/>
                            <w:color w:val="BFBFBF"/>
                          </w:rPr>
                          <w:t>3</w:t>
                        </w:r>
                      </w:p>
                    </w:txbxContent>
                  </v:textbox>
                </v:shape>
              </v:group>
            </v:group>
            <w10:anchorlock/>
          </v:group>
        </w:pict>
      </w:r>
    </w:p>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sectPr w:rsidR="006B0357"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Arial Narrow"/>
    <w:charset w:val="00"/>
    <w:family w:val="swiss"/>
    <w:pitch w:val="variable"/>
    <w:sig w:usb0="00000203" w:usb1="00000000" w:usb2="00000000" w:usb3="00000000" w:csb0="00000005"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1DF6"/>
    <w:rsid w:val="0002421E"/>
    <w:rsid w:val="000248ED"/>
    <w:rsid w:val="0002638A"/>
    <w:rsid w:val="00033E54"/>
    <w:rsid w:val="00036F22"/>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3292"/>
    <w:rsid w:val="00097E4B"/>
    <w:rsid w:val="000A16E2"/>
    <w:rsid w:val="000A5719"/>
    <w:rsid w:val="000B18C9"/>
    <w:rsid w:val="000C584A"/>
    <w:rsid w:val="000C59BA"/>
    <w:rsid w:val="000C7D9E"/>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194E"/>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0C8A"/>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71815"/>
    <w:rsid w:val="004725AB"/>
    <w:rsid w:val="00474170"/>
    <w:rsid w:val="0047722C"/>
    <w:rsid w:val="00480081"/>
    <w:rsid w:val="0049392D"/>
    <w:rsid w:val="004968B0"/>
    <w:rsid w:val="004A123D"/>
    <w:rsid w:val="004A2F3B"/>
    <w:rsid w:val="004A5C90"/>
    <w:rsid w:val="004B0FCE"/>
    <w:rsid w:val="004B1CE5"/>
    <w:rsid w:val="004C3977"/>
    <w:rsid w:val="004C6570"/>
    <w:rsid w:val="004C7D16"/>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56692"/>
    <w:rsid w:val="00563CB0"/>
    <w:rsid w:val="00570BDF"/>
    <w:rsid w:val="00574C28"/>
    <w:rsid w:val="0057584A"/>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4F8"/>
    <w:rsid w:val="005E7A81"/>
    <w:rsid w:val="005F14EA"/>
    <w:rsid w:val="005F2019"/>
    <w:rsid w:val="005F3D80"/>
    <w:rsid w:val="005F4F05"/>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64CE"/>
    <w:rsid w:val="006B0357"/>
    <w:rsid w:val="006B0BF2"/>
    <w:rsid w:val="006B1603"/>
    <w:rsid w:val="006B1D2B"/>
    <w:rsid w:val="006B2C9C"/>
    <w:rsid w:val="006B3A4D"/>
    <w:rsid w:val="006B4569"/>
    <w:rsid w:val="006C0696"/>
    <w:rsid w:val="006C279B"/>
    <w:rsid w:val="006C2F4D"/>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14E3"/>
    <w:rsid w:val="007B2B1C"/>
    <w:rsid w:val="007B449A"/>
    <w:rsid w:val="007B68DF"/>
    <w:rsid w:val="007C7ADA"/>
    <w:rsid w:val="007D4B62"/>
    <w:rsid w:val="007D4D87"/>
    <w:rsid w:val="007E0756"/>
    <w:rsid w:val="007E346F"/>
    <w:rsid w:val="007E408B"/>
    <w:rsid w:val="007E6B81"/>
    <w:rsid w:val="007F3B2A"/>
    <w:rsid w:val="007F7539"/>
    <w:rsid w:val="00801363"/>
    <w:rsid w:val="00814A1C"/>
    <w:rsid w:val="0082406B"/>
    <w:rsid w:val="008255BF"/>
    <w:rsid w:val="0082739A"/>
    <w:rsid w:val="00827889"/>
    <w:rsid w:val="00831456"/>
    <w:rsid w:val="00840BC3"/>
    <w:rsid w:val="00843E5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2FC2"/>
    <w:rsid w:val="009150FC"/>
    <w:rsid w:val="009218D8"/>
    <w:rsid w:val="00921C3A"/>
    <w:rsid w:val="00931BCA"/>
    <w:rsid w:val="009323FD"/>
    <w:rsid w:val="009360BC"/>
    <w:rsid w:val="00937992"/>
    <w:rsid w:val="00940FD6"/>
    <w:rsid w:val="00943E3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2E49"/>
    <w:rsid w:val="009D3104"/>
    <w:rsid w:val="009D3DDB"/>
    <w:rsid w:val="009E350B"/>
    <w:rsid w:val="009E4E1A"/>
    <w:rsid w:val="009E6DE5"/>
    <w:rsid w:val="009F3D71"/>
    <w:rsid w:val="00A14E8F"/>
    <w:rsid w:val="00A2261B"/>
    <w:rsid w:val="00A23170"/>
    <w:rsid w:val="00A25956"/>
    <w:rsid w:val="00A30F69"/>
    <w:rsid w:val="00A40C24"/>
    <w:rsid w:val="00A4204E"/>
    <w:rsid w:val="00A5201A"/>
    <w:rsid w:val="00A61DC1"/>
    <w:rsid w:val="00A63DF0"/>
    <w:rsid w:val="00A66053"/>
    <w:rsid w:val="00A67C4E"/>
    <w:rsid w:val="00A70671"/>
    <w:rsid w:val="00A72321"/>
    <w:rsid w:val="00A724FF"/>
    <w:rsid w:val="00A74D80"/>
    <w:rsid w:val="00A76694"/>
    <w:rsid w:val="00A81A72"/>
    <w:rsid w:val="00A8265E"/>
    <w:rsid w:val="00A846EC"/>
    <w:rsid w:val="00A8760C"/>
    <w:rsid w:val="00A901D6"/>
    <w:rsid w:val="00A90CE3"/>
    <w:rsid w:val="00A92639"/>
    <w:rsid w:val="00A96351"/>
    <w:rsid w:val="00AA252C"/>
    <w:rsid w:val="00AA4276"/>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4343"/>
    <w:rsid w:val="00B045B5"/>
    <w:rsid w:val="00B0600E"/>
    <w:rsid w:val="00B078CA"/>
    <w:rsid w:val="00B12BAD"/>
    <w:rsid w:val="00B17211"/>
    <w:rsid w:val="00B20773"/>
    <w:rsid w:val="00B31800"/>
    <w:rsid w:val="00B32E35"/>
    <w:rsid w:val="00B33521"/>
    <w:rsid w:val="00B50E4D"/>
    <w:rsid w:val="00B5288C"/>
    <w:rsid w:val="00B548D8"/>
    <w:rsid w:val="00B567B3"/>
    <w:rsid w:val="00B614F2"/>
    <w:rsid w:val="00B619CC"/>
    <w:rsid w:val="00B717C1"/>
    <w:rsid w:val="00B71802"/>
    <w:rsid w:val="00B71BD3"/>
    <w:rsid w:val="00B723DF"/>
    <w:rsid w:val="00B774A7"/>
    <w:rsid w:val="00B8226E"/>
    <w:rsid w:val="00B83105"/>
    <w:rsid w:val="00B93682"/>
    <w:rsid w:val="00B96FC9"/>
    <w:rsid w:val="00BA0993"/>
    <w:rsid w:val="00BA556A"/>
    <w:rsid w:val="00BA648D"/>
    <w:rsid w:val="00BA6E63"/>
    <w:rsid w:val="00BB1A54"/>
    <w:rsid w:val="00BB2B78"/>
    <w:rsid w:val="00BC0D77"/>
    <w:rsid w:val="00BC1D53"/>
    <w:rsid w:val="00BC279C"/>
    <w:rsid w:val="00BC6F41"/>
    <w:rsid w:val="00BC7E9D"/>
    <w:rsid w:val="00BD1469"/>
    <w:rsid w:val="00BD20D5"/>
    <w:rsid w:val="00BD4FC2"/>
    <w:rsid w:val="00BD718D"/>
    <w:rsid w:val="00BD76FE"/>
    <w:rsid w:val="00BE1CE0"/>
    <w:rsid w:val="00BE2AAE"/>
    <w:rsid w:val="00BE3F37"/>
    <w:rsid w:val="00BE4533"/>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16E9"/>
    <w:rsid w:val="00C560E7"/>
    <w:rsid w:val="00C60426"/>
    <w:rsid w:val="00C6309C"/>
    <w:rsid w:val="00C65908"/>
    <w:rsid w:val="00C67CB6"/>
    <w:rsid w:val="00C73B0F"/>
    <w:rsid w:val="00C770E4"/>
    <w:rsid w:val="00C82265"/>
    <w:rsid w:val="00C94D67"/>
    <w:rsid w:val="00C9743C"/>
    <w:rsid w:val="00CA1C7A"/>
    <w:rsid w:val="00CA499A"/>
    <w:rsid w:val="00CA78CC"/>
    <w:rsid w:val="00CB2A15"/>
    <w:rsid w:val="00CC3A7E"/>
    <w:rsid w:val="00CC5A94"/>
    <w:rsid w:val="00CD3A67"/>
    <w:rsid w:val="00CD6C18"/>
    <w:rsid w:val="00CE3268"/>
    <w:rsid w:val="00CE3935"/>
    <w:rsid w:val="00CF0FA5"/>
    <w:rsid w:val="00CF278D"/>
    <w:rsid w:val="00CF6EBD"/>
    <w:rsid w:val="00CF70F9"/>
    <w:rsid w:val="00D0236E"/>
    <w:rsid w:val="00D04706"/>
    <w:rsid w:val="00D0779E"/>
    <w:rsid w:val="00D12FA1"/>
    <w:rsid w:val="00D14A45"/>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30F"/>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DF6103"/>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B412E"/>
    <w:rsid w:val="00EC06AF"/>
    <w:rsid w:val="00EC1B56"/>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0B0"/>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D9"/>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s>
</file>

<file path=word/webSettings.xml><?xml version="1.0" encoding="utf-8"?>
<w:webSettings xmlns:r="http://schemas.openxmlformats.org/officeDocument/2006/relationships" xmlns:w="http://schemas.openxmlformats.org/wordprocessingml/2006/main">
  <w:divs>
    <w:div w:id="1278173058">
      <w:marLeft w:val="0"/>
      <w:marRight w:val="0"/>
      <w:marTop w:val="0"/>
      <w:marBottom w:val="0"/>
      <w:divBdr>
        <w:top w:val="none" w:sz="0" w:space="0" w:color="auto"/>
        <w:left w:val="none" w:sz="0" w:space="0" w:color="auto"/>
        <w:bottom w:val="none" w:sz="0" w:space="0" w:color="auto"/>
        <w:right w:val="none" w:sz="0" w:space="0" w:color="auto"/>
      </w:divBdr>
    </w:div>
    <w:div w:id="1278173059">
      <w:marLeft w:val="0"/>
      <w:marRight w:val="0"/>
      <w:marTop w:val="0"/>
      <w:marBottom w:val="0"/>
      <w:divBdr>
        <w:top w:val="none" w:sz="0" w:space="0" w:color="auto"/>
        <w:left w:val="none" w:sz="0" w:space="0" w:color="auto"/>
        <w:bottom w:val="none" w:sz="0" w:space="0" w:color="auto"/>
        <w:right w:val="none" w:sz="0" w:space="0" w:color="auto"/>
      </w:divBdr>
    </w:div>
    <w:div w:id="1278173060">
      <w:marLeft w:val="0"/>
      <w:marRight w:val="0"/>
      <w:marTop w:val="0"/>
      <w:marBottom w:val="0"/>
      <w:divBdr>
        <w:top w:val="none" w:sz="0" w:space="0" w:color="auto"/>
        <w:left w:val="none" w:sz="0" w:space="0" w:color="auto"/>
        <w:bottom w:val="none" w:sz="0" w:space="0" w:color="auto"/>
        <w:right w:val="none" w:sz="0" w:space="0" w:color="auto"/>
      </w:divBdr>
    </w:div>
    <w:div w:id="1278173061">
      <w:marLeft w:val="0"/>
      <w:marRight w:val="0"/>
      <w:marTop w:val="0"/>
      <w:marBottom w:val="0"/>
      <w:divBdr>
        <w:top w:val="none" w:sz="0" w:space="0" w:color="auto"/>
        <w:left w:val="none" w:sz="0" w:space="0" w:color="auto"/>
        <w:bottom w:val="none" w:sz="0" w:space="0" w:color="auto"/>
        <w:right w:val="none" w:sz="0" w:space="0" w:color="auto"/>
      </w:divBdr>
    </w:div>
    <w:div w:id="1278173062">
      <w:marLeft w:val="0"/>
      <w:marRight w:val="0"/>
      <w:marTop w:val="0"/>
      <w:marBottom w:val="0"/>
      <w:divBdr>
        <w:top w:val="none" w:sz="0" w:space="0" w:color="auto"/>
        <w:left w:val="none" w:sz="0" w:space="0" w:color="auto"/>
        <w:bottom w:val="none" w:sz="0" w:space="0" w:color="auto"/>
        <w:right w:val="none" w:sz="0" w:space="0" w:color="auto"/>
      </w:divBdr>
    </w:div>
    <w:div w:id="1278173063">
      <w:marLeft w:val="0"/>
      <w:marRight w:val="0"/>
      <w:marTop w:val="0"/>
      <w:marBottom w:val="0"/>
      <w:divBdr>
        <w:top w:val="none" w:sz="0" w:space="0" w:color="auto"/>
        <w:left w:val="none" w:sz="0" w:space="0" w:color="auto"/>
        <w:bottom w:val="none" w:sz="0" w:space="0" w:color="auto"/>
        <w:right w:val="none" w:sz="0" w:space="0" w:color="auto"/>
      </w:divBdr>
    </w:div>
    <w:div w:id="1278173064">
      <w:marLeft w:val="0"/>
      <w:marRight w:val="0"/>
      <w:marTop w:val="0"/>
      <w:marBottom w:val="0"/>
      <w:divBdr>
        <w:top w:val="none" w:sz="0" w:space="0" w:color="auto"/>
        <w:left w:val="none" w:sz="0" w:space="0" w:color="auto"/>
        <w:bottom w:val="none" w:sz="0" w:space="0" w:color="auto"/>
        <w:right w:val="none" w:sz="0" w:space="0" w:color="auto"/>
      </w:divBdr>
    </w:div>
    <w:div w:id="1278173065">
      <w:marLeft w:val="0"/>
      <w:marRight w:val="0"/>
      <w:marTop w:val="0"/>
      <w:marBottom w:val="0"/>
      <w:divBdr>
        <w:top w:val="none" w:sz="0" w:space="0" w:color="auto"/>
        <w:left w:val="none" w:sz="0" w:space="0" w:color="auto"/>
        <w:bottom w:val="none" w:sz="0" w:space="0" w:color="auto"/>
        <w:right w:val="none" w:sz="0" w:space="0" w:color="auto"/>
      </w:divBdr>
    </w:div>
    <w:div w:id="1278173066">
      <w:marLeft w:val="0"/>
      <w:marRight w:val="0"/>
      <w:marTop w:val="0"/>
      <w:marBottom w:val="0"/>
      <w:divBdr>
        <w:top w:val="none" w:sz="0" w:space="0" w:color="auto"/>
        <w:left w:val="none" w:sz="0" w:space="0" w:color="auto"/>
        <w:bottom w:val="none" w:sz="0" w:space="0" w:color="auto"/>
        <w:right w:val="none" w:sz="0" w:space="0" w:color="auto"/>
      </w:divBdr>
    </w:div>
    <w:div w:id="1278173067">
      <w:marLeft w:val="0"/>
      <w:marRight w:val="0"/>
      <w:marTop w:val="0"/>
      <w:marBottom w:val="0"/>
      <w:divBdr>
        <w:top w:val="none" w:sz="0" w:space="0" w:color="auto"/>
        <w:left w:val="none" w:sz="0" w:space="0" w:color="auto"/>
        <w:bottom w:val="none" w:sz="0" w:space="0" w:color="auto"/>
        <w:right w:val="none" w:sz="0" w:space="0" w:color="auto"/>
      </w:divBdr>
    </w:div>
    <w:div w:id="1278173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0</Words>
  <Characters>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z2747</cp:lastModifiedBy>
  <cp:revision>11</cp:revision>
  <cp:lastPrinted>2021-08-13T12:28:00Z</cp:lastPrinted>
  <dcterms:created xsi:type="dcterms:W3CDTF">2021-11-16T08:54:00Z</dcterms:created>
  <dcterms:modified xsi:type="dcterms:W3CDTF">2021-11-30T14:23:00Z</dcterms:modified>
</cp:coreProperties>
</file>