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D9" w:rsidRDefault="00EC3BD9">
      <w:pPr>
        <w:rPr>
          <w:rFonts w:cs="Times New Roman"/>
        </w:rPr>
      </w:pPr>
      <w:r w:rsidRPr="00EC3BD9">
        <w:rPr>
          <w:noProof/>
          <w:lang w:eastAsia="uk-UA"/>
        </w:rPr>
        <w:pict>
          <v:shapetype id="_x0000_t202" coordsize="21600,21600" o:spt="202" path="m,l,21600r21600,l21600,xe">
            <v:stroke joinstyle="miter"/>
            <v:path gradientshapeok="t" o:connecttype="rect"/>
          </v:shapetype>
          <v:shape id="Поле 9" o:spid="_x0000_s1036" type="#_x0000_t202" style="position:absolute;margin-left:507.5pt;margin-top:482.1pt;width:185.3pt;height:19.4pt;z-index:251654656;visibility:visible" filled="f" stroked="f" strokeweight=".5pt">
            <v:textbox style="mso-next-textbox:#Поле 9">
              <w:txbxContent>
                <w:p w:rsidR="003501B0" w:rsidRPr="00413F2C" w:rsidRDefault="006D1FA3" w:rsidP="00DD030F">
                  <w:pPr>
                    <w:rPr>
                      <w:rFonts w:ascii="e-Ukraine Bold" w:hAnsi="e-Ukraine Bold"/>
                      <w:b/>
                      <w:i/>
                      <w:iCs/>
                      <w:sz w:val="28"/>
                      <w:szCs w:val="28"/>
                    </w:rPr>
                  </w:pPr>
                  <w:r w:rsidRPr="00447FC5">
                    <w:rPr>
                      <w:rFonts w:ascii="e-Ukraine Bold" w:hAnsi="e-Ukraine Bold"/>
                      <w:b/>
                      <w:i/>
                      <w:iCs/>
                      <w:sz w:val="28"/>
                      <w:szCs w:val="28"/>
                    </w:rPr>
                    <w:t xml:space="preserve"> </w:t>
                  </w:r>
                  <w:r w:rsidR="00447FC5" w:rsidRPr="00447FC5">
                    <w:rPr>
                      <w:rFonts w:ascii="e-Ukraine Bold" w:hAnsi="e-Ukraine Bold"/>
                      <w:b/>
                      <w:i/>
                      <w:iCs/>
                      <w:sz w:val="28"/>
                      <w:szCs w:val="28"/>
                    </w:rPr>
                    <w:t>4 жовтня</w:t>
                  </w:r>
                  <w:r w:rsidR="003501B0" w:rsidRPr="00413F2C">
                    <w:rPr>
                      <w:rFonts w:ascii="e-Ukraine Bold" w:hAnsi="e-Ukraine Bold"/>
                      <w:b/>
                      <w:i/>
                      <w:iCs/>
                      <w:sz w:val="28"/>
                      <w:szCs w:val="28"/>
                    </w:rPr>
                    <w:t xml:space="preserve"> 2021 року</w:t>
                  </w:r>
                </w:p>
                <w:p w:rsidR="003501B0" w:rsidRPr="00E17569" w:rsidRDefault="003501B0" w:rsidP="00E17569">
                  <w:pPr>
                    <w:rPr>
                      <w:rFonts w:cs="Times New Roman"/>
                    </w:rPr>
                  </w:pPr>
                </w:p>
              </w:txbxContent>
            </v:textbox>
          </v:shape>
        </w:pict>
      </w:r>
      <w:r w:rsidRPr="00EC3BD9">
        <w:rPr>
          <w:noProof/>
          <w:lang w:eastAsia="uk-UA"/>
        </w:rPr>
        <w:pict>
          <v:shape id="Поле 21" o:spid="_x0000_s1149" type="#_x0000_t202" style="position:absolute;margin-left:521.2pt;margin-top:4.85pt;width:375.85pt;height:104.7pt;z-index:251707904;visibility:visible" filled="f" stroked="f" strokeweight=".5pt">
            <v:textbox style="mso-next-textbox:#Поле 21">
              <w:txbxContent>
                <w:p w:rsidR="00413F2C" w:rsidRDefault="00413F2C" w:rsidP="00413F2C">
                  <w:pPr>
                    <w:spacing w:after="0" w:line="240" w:lineRule="auto"/>
                    <w:rPr>
                      <w:rFonts w:ascii="e-Ukraine" w:hAnsi="e-Ukraine"/>
                      <w:bCs/>
                      <w:sz w:val="32"/>
                      <w:szCs w:val="32"/>
                    </w:rPr>
                  </w:pPr>
                  <w:r w:rsidRPr="006C0696">
                    <w:rPr>
                      <w:rFonts w:ascii="e-Ukraine" w:hAnsi="e-Ukraine"/>
                      <w:bCs/>
                      <w:sz w:val="32"/>
                      <w:szCs w:val="32"/>
                    </w:rPr>
                    <w:t xml:space="preserve">Державна податкова </w:t>
                  </w:r>
                </w:p>
                <w:p w:rsidR="00413F2C" w:rsidRDefault="00413F2C" w:rsidP="00413F2C">
                  <w:pPr>
                    <w:spacing w:after="0" w:line="240" w:lineRule="auto"/>
                    <w:rPr>
                      <w:rFonts w:ascii="e-Ukraine" w:hAnsi="e-Ukraine"/>
                      <w:bCs/>
                      <w:sz w:val="32"/>
                      <w:szCs w:val="32"/>
                    </w:rPr>
                  </w:pPr>
                  <w:r w:rsidRPr="006C0696">
                    <w:rPr>
                      <w:rFonts w:ascii="e-Ukraine" w:hAnsi="e-Ukraine"/>
                      <w:bCs/>
                      <w:sz w:val="32"/>
                      <w:szCs w:val="32"/>
                    </w:rPr>
                    <w:t>служба України</w:t>
                  </w:r>
                </w:p>
                <w:p w:rsidR="00413F2C" w:rsidRPr="00B31800" w:rsidRDefault="00413F2C" w:rsidP="00413F2C">
                  <w:pPr>
                    <w:spacing w:after="0" w:line="240" w:lineRule="auto"/>
                    <w:rPr>
                      <w:rFonts w:ascii="e-Ukraine" w:hAnsi="e-Ukraine"/>
                      <w:bCs/>
                      <w:sz w:val="16"/>
                      <w:szCs w:val="16"/>
                    </w:rPr>
                  </w:pPr>
                </w:p>
                <w:p w:rsidR="00413F2C" w:rsidRPr="006C0696" w:rsidRDefault="00413F2C" w:rsidP="00413F2C">
                  <w:pPr>
                    <w:spacing w:after="0" w:line="240" w:lineRule="auto"/>
                    <w:rPr>
                      <w:rFonts w:ascii="e-Ukraine" w:hAnsi="e-Ukraine"/>
                      <w:bCs/>
                      <w:sz w:val="6"/>
                      <w:szCs w:val="6"/>
                    </w:rPr>
                  </w:pPr>
                </w:p>
                <w:p w:rsidR="00413F2C" w:rsidRPr="006C0696" w:rsidRDefault="00413F2C" w:rsidP="00413F2C">
                  <w:pPr>
                    <w:spacing w:after="0" w:line="240" w:lineRule="auto"/>
                    <w:rPr>
                      <w:rFonts w:ascii="e-Ukraine" w:hAnsi="e-Ukraine"/>
                      <w:bCs/>
                      <w:sz w:val="32"/>
                      <w:szCs w:val="32"/>
                    </w:rPr>
                  </w:pPr>
                  <w:r w:rsidRPr="006C0696">
                    <w:rPr>
                      <w:rFonts w:ascii="e-Ukraine" w:hAnsi="e-Ukraine"/>
                      <w:bCs/>
                      <w:sz w:val="32"/>
                      <w:szCs w:val="32"/>
                    </w:rPr>
                    <w:t>Головне управління ДПС у</w:t>
                  </w:r>
                </w:p>
                <w:p w:rsidR="00413F2C" w:rsidRPr="006C0696" w:rsidRDefault="00413F2C" w:rsidP="00413F2C">
                  <w:pPr>
                    <w:spacing w:after="0" w:line="240" w:lineRule="auto"/>
                    <w:rPr>
                      <w:rFonts w:ascii="e-Ukraine" w:hAnsi="e-Ukraine"/>
                      <w:sz w:val="32"/>
                      <w:szCs w:val="32"/>
                    </w:rPr>
                  </w:pPr>
                  <w:r w:rsidRPr="006C0696">
                    <w:rPr>
                      <w:rFonts w:ascii="e-Ukraine" w:hAnsi="e-Ukraine"/>
                      <w:bCs/>
                      <w:sz w:val="32"/>
                      <w:szCs w:val="32"/>
                    </w:rPr>
                    <w:t>Дніпропетровській області</w:t>
                  </w:r>
                </w:p>
              </w:txbxContent>
            </v:textbox>
          </v:shape>
        </w:pict>
      </w:r>
      <w:r w:rsidR="00413F2C">
        <w:rPr>
          <w:noProof/>
          <w:lang w:eastAsia="uk-UA"/>
        </w:rPr>
        <w:drawing>
          <wp:anchor distT="0" distB="0" distL="114300" distR="114300" simplePos="0" relativeHeight="251708928"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1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a:ln w="9525">
                      <a:noFill/>
                      <a:miter lim="800000"/>
                      <a:headEnd/>
                      <a:tailEnd/>
                    </a:ln>
                  </pic:spPr>
                </pic:pic>
              </a:graphicData>
            </a:graphic>
          </wp:anchor>
        </w:drawing>
      </w: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EC3BD9">
      <w:pPr>
        <w:rPr>
          <w:rFonts w:cs="Times New Roman"/>
        </w:rPr>
      </w:pPr>
      <w:r w:rsidRPr="00EC3BD9">
        <w:rPr>
          <w:noProof/>
          <w:lang w:eastAsia="uk-UA"/>
        </w:rPr>
        <w:pict>
          <v:shape id="Надпись 5" o:spid="_x0000_s1152" type="#_x0000_t202" style="position:absolute;margin-left:416.15pt;margin-top:19.9pt;width:351pt;height:95.8pt;z-index:2517099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Y0gIAAMY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" filled="f" stroked="f" strokeweight=".5pt">
            <v:textbox style="mso-next-textbox:#Надпись 5">
              <w:txbxContent>
                <w:p w:rsidR="00447FC5" w:rsidRDefault="00447FC5" w:rsidP="00447FC5">
                  <w:pPr>
                    <w:spacing w:after="0" w:line="240" w:lineRule="auto"/>
                    <w:jc w:val="center"/>
                    <w:rPr>
                      <w:rFonts w:asciiTheme="minorHAnsi" w:hAnsiTheme="minorHAnsi"/>
                      <w:b/>
                      <w:sz w:val="36"/>
                      <w:szCs w:val="36"/>
                    </w:rPr>
                  </w:pPr>
                  <w:r w:rsidRPr="00447FC5">
                    <w:rPr>
                      <w:rFonts w:ascii="e-Ukraine Bold" w:hAnsi="e-Ukraine Bold"/>
                      <w:b/>
                      <w:sz w:val="36"/>
                      <w:szCs w:val="36"/>
                    </w:rPr>
                    <w:t xml:space="preserve">Заповнення </w:t>
                  </w:r>
                </w:p>
                <w:p w:rsidR="00447FC5" w:rsidRDefault="00447FC5" w:rsidP="00447FC5">
                  <w:pPr>
                    <w:spacing w:after="0" w:line="240" w:lineRule="auto"/>
                    <w:jc w:val="center"/>
                    <w:rPr>
                      <w:rFonts w:asciiTheme="minorHAnsi" w:hAnsiTheme="minorHAnsi"/>
                      <w:b/>
                      <w:sz w:val="36"/>
                      <w:szCs w:val="36"/>
                    </w:rPr>
                  </w:pPr>
                  <w:r w:rsidRPr="00447FC5">
                    <w:rPr>
                      <w:rFonts w:ascii="e-Ukraine Bold" w:hAnsi="e-Ukraine Bold"/>
                      <w:b/>
                      <w:sz w:val="36"/>
                      <w:szCs w:val="36"/>
                    </w:rPr>
                    <w:t xml:space="preserve">платіжних документів </w:t>
                  </w:r>
                </w:p>
                <w:p w:rsidR="00447FC5" w:rsidRPr="00447FC5" w:rsidRDefault="00447FC5" w:rsidP="00447FC5">
                  <w:pPr>
                    <w:spacing w:after="0" w:line="240" w:lineRule="auto"/>
                    <w:jc w:val="center"/>
                    <w:rPr>
                      <w:rFonts w:ascii="e-Ukraine Bold" w:hAnsi="e-Ukraine Bold"/>
                      <w:b/>
                      <w:sz w:val="36"/>
                      <w:szCs w:val="36"/>
                    </w:rPr>
                  </w:pPr>
                  <w:r w:rsidRPr="00447FC5">
                    <w:rPr>
                      <w:rFonts w:ascii="e-Ukraine Bold" w:hAnsi="e-Ukraine Bold"/>
                      <w:b/>
                      <w:sz w:val="36"/>
                      <w:szCs w:val="36"/>
                    </w:rPr>
                    <w:t>на сплату єдиного внеску</w:t>
                  </w:r>
                </w:p>
                <w:p w:rsidR="00413F2C" w:rsidRPr="0087316D" w:rsidRDefault="00413F2C" w:rsidP="0087316D">
                  <w:pPr>
                    <w:rPr>
                      <w:szCs w:val="36"/>
                    </w:rPr>
                  </w:pPr>
                </w:p>
              </w:txbxContent>
            </v:textbox>
            <w10:wrap anchorx="margin"/>
          </v:shape>
        </w:pict>
      </w: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FC1ED9" w:rsidRDefault="00EC3BD9">
      <w:pPr>
        <w:rPr>
          <w:rFonts w:cs="Times New Roman"/>
        </w:rPr>
      </w:pPr>
      <w:r w:rsidRPr="00EC3BD9">
        <w:rPr>
          <w:noProof/>
          <w:lang w:eastAsia="uk-UA"/>
        </w:rPr>
        <w:lastRenderedPageBreak/>
        <w:pict>
          <v:group id="Группа 92" o:spid="_x0000_s1039" style="position:absolute;margin-left:-2.65pt;margin-top:-4.85pt;width:791.8pt;height:551.3pt;z-index:251673088" coordorigin=",1535" coordsize="100558,70022" o:regroupid="2">
            <v:group id="Группа 20" o:spid="_x0000_s1040" style="position:absolute;left:476;top:6572;width:99269;height:61379" coordsize="99269,61379">
              <v:shape id="_x0000_s1041" type="#_x0000_t202" style="position:absolute;width:48025;height:61379;visibility:visible" filled="f" stroked="f" strokeweight=".5pt">
                <v:textbox style="mso-next-textbox:#Поле 147">
                  <w:txbxContent>
                    <w:p w:rsidR="00FD0FF1" w:rsidRPr="00FA4CD0" w:rsidRDefault="00FD0FF1" w:rsidP="00FD0FF1">
                      <w:pPr>
                        <w:pStyle w:val="af6"/>
                        <w:shd w:val="clear" w:color="auto" w:fill="FFFFFF"/>
                        <w:tabs>
                          <w:tab w:val="left" w:pos="142"/>
                          <w:tab w:val="left" w:pos="6946"/>
                        </w:tabs>
                        <w:spacing w:before="0" w:beforeAutospacing="0" w:after="240" w:afterAutospacing="0" w:line="276" w:lineRule="auto"/>
                        <w:ind w:left="426" w:right="201" w:firstLine="708"/>
                        <w:jc w:val="both"/>
                        <w:textAlignment w:val="baseline"/>
                        <w:rPr>
                          <w:rFonts w:ascii="e-Ukraine" w:hAnsi="e-Ukraine" w:cs="Calibri"/>
                          <w:color w:val="000000"/>
                          <w:sz w:val="30"/>
                          <w:szCs w:val="30"/>
                          <w:lang w:val="uk-UA"/>
                        </w:rPr>
                      </w:pPr>
                      <w:r w:rsidRPr="00FA4CD0">
                        <w:rPr>
                          <w:rFonts w:ascii="e-Ukraine" w:hAnsi="e-Ukraine" w:cs="Calibri"/>
                          <w:color w:val="000000"/>
                          <w:sz w:val="30"/>
                          <w:szCs w:val="30"/>
                          <w:lang w:val="uk-UA"/>
                        </w:rPr>
                        <w:t>Відділ комунікацій з громадськістю управління інформаційної взаємодії ГУ ДПС у Дніпропетровській області (територія обслуговування Нікопольського регіону) повідомляє.</w:t>
                      </w:r>
                    </w:p>
                    <w:p w:rsidR="00FD0FF1" w:rsidRDefault="00FD0FF1" w:rsidP="00FD0FF1">
                      <w:pPr>
                        <w:pStyle w:val="a6"/>
                        <w:shd w:val="clear" w:color="auto" w:fill="FFFFFF"/>
                        <w:tabs>
                          <w:tab w:val="left" w:pos="426"/>
                        </w:tabs>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 xml:space="preserve">Вимоги щодо заповнення платіжних документів на сплату єдиного внеску на загальнообов’язкове державне соціальне страхування (далі – єдиний внесок) визначені Порядком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w:t>
                      </w:r>
                      <w:proofErr w:type="spellStart"/>
                      <w:r w:rsidRPr="00FA4CD0">
                        <w:rPr>
                          <w:rFonts w:ascii="e-Ukraine" w:hAnsi="e-Ukraine"/>
                          <w:color w:val="000000"/>
                          <w:sz w:val="30"/>
                          <w:szCs w:val="30"/>
                          <w:lang w:eastAsia="ru-RU"/>
                        </w:rPr>
                        <w:t>небюджетні</w:t>
                      </w:r>
                      <w:proofErr w:type="spellEnd"/>
                      <w:r w:rsidRPr="00FA4CD0">
                        <w:rPr>
                          <w:rFonts w:ascii="e-Ukraine" w:hAnsi="e-Ukraine"/>
                          <w:color w:val="000000"/>
                          <w:sz w:val="30"/>
                          <w:szCs w:val="30"/>
                          <w:lang w:eastAsia="ru-RU"/>
                        </w:rPr>
                        <w:t xml:space="preserve"> рахунки, а також на єдиний рахунок, затвердженим наказом Міністерства фінансів України від 24.07.2015 № 666 із змінами і доповненнями (далі – Порядок № 666).</w:t>
                      </w:r>
                    </w:p>
                    <w:p w:rsidR="00FD0FF1" w:rsidRPr="00FD0FF1" w:rsidRDefault="00FD0FF1" w:rsidP="00FD0FF1">
                      <w:pPr>
                        <w:pStyle w:val="a6"/>
                        <w:shd w:val="clear" w:color="auto" w:fill="FFFFFF"/>
                        <w:tabs>
                          <w:tab w:val="left" w:pos="426"/>
                        </w:tabs>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Default="00FD0FF1" w:rsidP="00FD0FF1">
                      <w:pPr>
                        <w:pStyle w:val="a6"/>
                        <w:shd w:val="clear" w:color="auto" w:fill="FFFFFF"/>
                        <w:tabs>
                          <w:tab w:val="left" w:pos="426"/>
                        </w:tabs>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 xml:space="preserve">Так, відповідно до </w:t>
                      </w:r>
                      <w:proofErr w:type="spellStart"/>
                      <w:r w:rsidRPr="00FA4CD0">
                        <w:rPr>
                          <w:rFonts w:ascii="e-Ukraine" w:hAnsi="e-Ukraine"/>
                          <w:color w:val="000000"/>
                          <w:sz w:val="30"/>
                          <w:szCs w:val="30"/>
                          <w:lang w:eastAsia="ru-RU"/>
                        </w:rPr>
                        <w:t>п.п</w:t>
                      </w:r>
                      <w:proofErr w:type="spellEnd"/>
                      <w:r w:rsidRPr="00FA4CD0">
                        <w:rPr>
                          <w:rFonts w:ascii="e-Ukraine" w:hAnsi="e-Ukraine"/>
                          <w:color w:val="000000"/>
                          <w:sz w:val="30"/>
                          <w:szCs w:val="30"/>
                          <w:lang w:eastAsia="ru-RU"/>
                        </w:rPr>
                        <w:t>. 1 п. 5 Порядку № 666 при сплаті єдиного внеску поле «Призначення платежу» розрахункового документа заповнюється таким чином:</w:t>
                      </w:r>
                    </w:p>
                    <w:p w:rsidR="00FD0FF1" w:rsidRPr="00FD0FF1" w:rsidRDefault="00FD0FF1" w:rsidP="00FD0FF1">
                      <w:pPr>
                        <w:pStyle w:val="a6"/>
                        <w:shd w:val="clear" w:color="auto" w:fill="FFFFFF"/>
                        <w:tabs>
                          <w:tab w:val="left" w:pos="426"/>
                        </w:tabs>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у полі № 1 – зазначається службовий код («*»);</w:t>
                      </w:r>
                    </w:p>
                    <w:p w:rsidR="00FD0FF1" w:rsidRP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у полі № 2 – друкується розділовий знак «;» та код виду сплати («101» – Сплата суми єдиного внеску);</w:t>
                      </w:r>
                    </w:p>
                    <w:p w:rsidR="00FD0FF1" w:rsidRP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у полі № 3 – друкується розділовий знак «;» та податковий номер платника єдиного внеску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 який здійснює сплату;</w:t>
                      </w:r>
                    </w:p>
                    <w:p w:rsidR="00FD0FF1" w:rsidRP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у полі № 4 – друкується розділовий знак «;» та роз’яснювальна</w:t>
                      </w:r>
                      <w:r w:rsidRPr="00FA4CD0">
                        <w:rPr>
                          <w:sz w:val="30"/>
                          <w:szCs w:val="30"/>
                        </w:rPr>
                        <w:t xml:space="preserve"> </w:t>
                      </w:r>
                      <w:r w:rsidRPr="00FA4CD0">
                        <w:rPr>
                          <w:rFonts w:ascii="e-Ukraine" w:hAnsi="e-Ukraine"/>
                          <w:color w:val="000000"/>
                          <w:sz w:val="30"/>
                          <w:szCs w:val="30"/>
                          <w:lang w:eastAsia="ru-RU"/>
                        </w:rPr>
                        <w:t>інформація про призначення платежу;</w:t>
                      </w:r>
                    </w:p>
                    <w:p w:rsidR="00FD0FF1" w:rsidRP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у полі № 5 – друкується розділовий знак «;», поле не заповнюється;</w:t>
                      </w:r>
                    </w:p>
                    <w:p w:rsidR="00FD0FF1" w:rsidRP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у полі № 6 – друкується розділовий знак «;», поле не заповнюється;</w:t>
                      </w:r>
                    </w:p>
                    <w:p w:rsidR="00FD0FF1" w:rsidRP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у полі № 7 – друкується розділовий знак «;», поле не заповнюється.</w:t>
                      </w:r>
                    </w:p>
                    <w:p w:rsidR="00FD0FF1" w:rsidRP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 xml:space="preserve">Відповідно до п. 13 додатка 9 до Інструкції про безготівкові розрахунки в Україні в національній валюті, затвердженої постановою Правління Національного банку України від 21 січня 2004 року № 22 із змінами та доповненнями, при заповненні </w:t>
                      </w:r>
                      <w:proofErr w:type="spellStart"/>
                      <w:r w:rsidRPr="00FA4CD0">
                        <w:rPr>
                          <w:rFonts w:ascii="e-Ukraine" w:hAnsi="e-Ukraine"/>
                          <w:color w:val="000000"/>
                          <w:sz w:val="30"/>
                          <w:szCs w:val="30"/>
                          <w:lang w:eastAsia="ru-RU"/>
                        </w:rPr>
                        <w:t>реквізита</w:t>
                      </w:r>
                      <w:proofErr w:type="spellEnd"/>
                      <w:r w:rsidRPr="00FA4CD0">
                        <w:rPr>
                          <w:rFonts w:ascii="e-Ukraine" w:hAnsi="e-Ukraine"/>
                          <w:color w:val="000000"/>
                          <w:sz w:val="30"/>
                          <w:szCs w:val="30"/>
                          <w:lang w:eastAsia="ru-RU"/>
                        </w:rPr>
                        <w:t xml:space="preserve"> «</w:t>
                      </w:r>
                      <w:proofErr w:type="spellStart"/>
                      <w:r w:rsidRPr="00FA4CD0">
                        <w:rPr>
                          <w:rFonts w:ascii="e-Ukraine" w:hAnsi="e-Ukraine"/>
                          <w:color w:val="000000"/>
                          <w:sz w:val="30"/>
                          <w:szCs w:val="30"/>
                          <w:lang w:eastAsia="ru-RU"/>
                        </w:rPr>
                        <w:t>Отримувач</w:t>
                      </w:r>
                      <w:proofErr w:type="spellEnd"/>
                      <w:r w:rsidRPr="00FA4CD0">
                        <w:rPr>
                          <w:rFonts w:ascii="e-Ukraine" w:hAnsi="e-Ukraine"/>
                          <w:color w:val="000000"/>
                          <w:sz w:val="30"/>
                          <w:szCs w:val="30"/>
                          <w:lang w:eastAsia="ru-RU"/>
                        </w:rPr>
                        <w:t>»:</w:t>
                      </w:r>
                    </w:p>
                    <w:p w:rsidR="00FD0FF1" w:rsidRP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 xml:space="preserve">зазначається повне або скорочене (за наявності) найменування </w:t>
                      </w:r>
                      <w:proofErr w:type="spellStart"/>
                      <w:r w:rsidRPr="00FA4CD0">
                        <w:rPr>
                          <w:rFonts w:ascii="e-Ukraine" w:hAnsi="e-Ukraine"/>
                          <w:color w:val="000000"/>
                          <w:sz w:val="30"/>
                          <w:szCs w:val="30"/>
                          <w:lang w:eastAsia="ru-RU"/>
                        </w:rPr>
                        <w:t>отримувача</w:t>
                      </w:r>
                      <w:proofErr w:type="spellEnd"/>
                      <w:r w:rsidRPr="00FA4CD0">
                        <w:rPr>
                          <w:rFonts w:ascii="e-Ukraine" w:hAnsi="e-Ukraine"/>
                          <w:color w:val="000000"/>
                          <w:sz w:val="30"/>
                          <w:szCs w:val="30"/>
                          <w:lang w:eastAsia="ru-RU"/>
                        </w:rPr>
                        <w:t>, яке міститься в Єдиному державному реєстрі юридичних осіб, фізичних осіб – підприємців та громадських формувань або в Єдиному банку даних юридичних осіб, або в реєстраційному документі;</w:t>
                      </w:r>
                    </w:p>
                    <w:p w:rsidR="00FD0FF1" w:rsidRP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r w:rsidRPr="00FA4CD0">
                        <w:rPr>
                          <w:rFonts w:ascii="e-Ukraine" w:hAnsi="e-Ukraine"/>
                          <w:color w:val="000000"/>
                          <w:sz w:val="30"/>
                          <w:szCs w:val="30"/>
                          <w:lang w:eastAsia="ru-RU"/>
                        </w:rPr>
                        <w:t xml:space="preserve">зазначається прізвище, ім’я, по батькові </w:t>
                      </w:r>
                      <w:proofErr w:type="spellStart"/>
                      <w:r w:rsidRPr="00FA4CD0">
                        <w:rPr>
                          <w:rFonts w:ascii="e-Ukraine" w:hAnsi="e-Ukraine"/>
                          <w:color w:val="000000"/>
                          <w:sz w:val="30"/>
                          <w:szCs w:val="30"/>
                          <w:lang w:eastAsia="ru-RU"/>
                        </w:rPr>
                        <w:t>отримувача</w:t>
                      </w:r>
                      <w:proofErr w:type="spellEnd"/>
                      <w:r w:rsidRPr="00FA4CD0">
                        <w:rPr>
                          <w:rFonts w:ascii="e-Ukraine" w:hAnsi="e-Ukraine"/>
                          <w:color w:val="000000"/>
                          <w:sz w:val="30"/>
                          <w:szCs w:val="30"/>
                          <w:lang w:eastAsia="ru-RU"/>
                        </w:rPr>
                        <w:t xml:space="preserve">, що відповідає прізвищу, імені, по батькові </w:t>
                      </w:r>
                      <w:proofErr w:type="spellStart"/>
                      <w:r w:rsidRPr="00FA4CD0">
                        <w:rPr>
                          <w:rFonts w:ascii="e-Ukraine" w:hAnsi="e-Ukraine"/>
                          <w:color w:val="000000"/>
                          <w:sz w:val="30"/>
                          <w:szCs w:val="30"/>
                          <w:lang w:eastAsia="ru-RU"/>
                        </w:rPr>
                        <w:t>отримувача</w:t>
                      </w:r>
                      <w:proofErr w:type="spellEnd"/>
                      <w:r w:rsidRPr="00FA4CD0">
                        <w:rPr>
                          <w:rFonts w:ascii="e-Ukraine" w:hAnsi="e-Ukraine"/>
                          <w:color w:val="000000"/>
                          <w:sz w:val="30"/>
                          <w:szCs w:val="30"/>
                          <w:lang w:eastAsia="ru-RU"/>
                        </w:rPr>
                        <w:t>, яке містить паспорт громадянина України (або інший документ, що посвідчує особу та відповідно до законодавства України може бути використаним на території України для укладення правочинів);</w:t>
                      </w:r>
                    </w:p>
                    <w:p w:rsidR="00FD0FF1" w:rsidRPr="00FD0FF1" w:rsidRDefault="00FD0FF1" w:rsidP="00FD0FF1">
                      <w:pPr>
                        <w:pStyle w:val="a6"/>
                        <w:shd w:val="clear" w:color="auto" w:fill="FFFFFF"/>
                        <w:spacing w:before="0" w:beforeAutospacing="0" w:after="0" w:afterAutospacing="0" w:line="276" w:lineRule="auto"/>
                        <w:ind w:left="426" w:firstLine="708"/>
                        <w:jc w:val="both"/>
                        <w:textAlignment w:val="baseline"/>
                        <w:rPr>
                          <w:rFonts w:asciiTheme="minorHAnsi" w:hAnsiTheme="minorHAnsi"/>
                          <w:color w:val="000000"/>
                          <w:sz w:val="30"/>
                          <w:szCs w:val="30"/>
                          <w:lang w:eastAsia="ru-RU"/>
                        </w:rPr>
                      </w:pPr>
                    </w:p>
                    <w:p w:rsidR="00FD0FF1" w:rsidRPr="00FA4CD0" w:rsidRDefault="00FD0FF1" w:rsidP="00FD0FF1">
                      <w:pPr>
                        <w:pStyle w:val="a6"/>
                        <w:shd w:val="clear" w:color="auto" w:fill="FFFFFF"/>
                        <w:spacing w:before="0" w:beforeAutospacing="0" w:after="0" w:afterAutospacing="0" w:line="276" w:lineRule="auto"/>
                        <w:ind w:left="426" w:firstLine="708"/>
                        <w:jc w:val="both"/>
                        <w:textAlignment w:val="baseline"/>
                        <w:rPr>
                          <w:rFonts w:ascii="e-Ukraine" w:hAnsi="e-Ukraine"/>
                          <w:color w:val="000000"/>
                          <w:sz w:val="30"/>
                          <w:szCs w:val="30"/>
                          <w:lang w:eastAsia="ru-RU"/>
                        </w:rPr>
                      </w:pPr>
                      <w:r w:rsidRPr="00FA4CD0">
                        <w:rPr>
                          <w:rFonts w:ascii="e-Ukraine" w:hAnsi="e-Ukraine"/>
                          <w:color w:val="000000"/>
                          <w:sz w:val="30"/>
                          <w:szCs w:val="30"/>
                          <w:lang w:eastAsia="ru-RU"/>
                        </w:rPr>
                        <w:t>під час сплати платежів до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найменування території та код бюджетної класифікації.</w:t>
                      </w:r>
                    </w:p>
                    <w:p w:rsidR="00FD0FF1" w:rsidRPr="00FA4CD0" w:rsidRDefault="00FD0FF1" w:rsidP="00FD0FF1">
                      <w:pPr>
                        <w:pStyle w:val="a6"/>
                        <w:shd w:val="clear" w:color="auto" w:fill="FFFFFF"/>
                        <w:spacing w:before="0" w:beforeAutospacing="0" w:after="0" w:afterAutospacing="0" w:line="276" w:lineRule="auto"/>
                        <w:ind w:left="426" w:firstLine="708"/>
                        <w:jc w:val="both"/>
                        <w:textAlignment w:val="baseline"/>
                        <w:rPr>
                          <w:rFonts w:ascii="e-Ukraine" w:hAnsi="e-Ukraine"/>
                          <w:color w:val="000000"/>
                          <w:sz w:val="30"/>
                          <w:szCs w:val="30"/>
                          <w:lang w:eastAsia="ru-RU"/>
                        </w:rPr>
                      </w:pPr>
                      <w:r w:rsidRPr="00FA4CD0">
                        <w:rPr>
                          <w:rFonts w:ascii="e-Ukraine" w:hAnsi="e-Ukraine"/>
                          <w:color w:val="000000"/>
                          <w:sz w:val="30"/>
                          <w:szCs w:val="30"/>
                          <w:lang w:eastAsia="ru-RU"/>
                        </w:rPr>
                        <w:t>Зазначений порядок розповсюджується і на платників єдиного внеску.</w:t>
                      </w:r>
                    </w:p>
                    <w:p w:rsidR="00FD0FF1" w:rsidRPr="00FA4CD0" w:rsidRDefault="00FD0FF1" w:rsidP="00FD0FF1">
                      <w:pPr>
                        <w:pStyle w:val="a6"/>
                        <w:shd w:val="clear" w:color="auto" w:fill="FFFFFF"/>
                        <w:spacing w:before="0" w:beforeAutospacing="0" w:after="0" w:afterAutospacing="0" w:line="276" w:lineRule="auto"/>
                        <w:ind w:left="426" w:firstLine="708"/>
                        <w:jc w:val="both"/>
                        <w:textAlignment w:val="baseline"/>
                        <w:rPr>
                          <w:rFonts w:ascii="e-Ukraine" w:hAnsi="e-Ukraine"/>
                          <w:color w:val="000000"/>
                          <w:sz w:val="30"/>
                          <w:szCs w:val="30"/>
                          <w:lang w:eastAsia="ru-RU"/>
                        </w:rPr>
                      </w:pPr>
                      <w:r w:rsidRPr="00FA4CD0">
                        <w:rPr>
                          <w:rFonts w:ascii="e-Ukraine" w:hAnsi="e-Ukraine"/>
                          <w:color w:val="000000"/>
                          <w:sz w:val="30"/>
                          <w:szCs w:val="30"/>
                          <w:lang w:eastAsia="ru-RU"/>
                        </w:rPr>
                        <w:t xml:space="preserve">При цьому, відповідно до частини шостої ст. 9 Закону № 2464 для зарахування єдиного внеску в центральному органі виконавчої влади, що реалізує державну політику у сфері казначейського обслуговування бюджетних коштів, та його територіальних органах відкриваються в установленому порядку </w:t>
                      </w:r>
                      <w:proofErr w:type="spellStart"/>
                      <w:r w:rsidRPr="00FA4CD0">
                        <w:rPr>
                          <w:rFonts w:ascii="e-Ukraine" w:hAnsi="e-Ukraine"/>
                          <w:color w:val="000000"/>
                          <w:sz w:val="30"/>
                          <w:szCs w:val="30"/>
                          <w:lang w:eastAsia="ru-RU"/>
                        </w:rPr>
                        <w:t>небюджетні</w:t>
                      </w:r>
                      <w:proofErr w:type="spellEnd"/>
                      <w:r w:rsidRPr="00FA4CD0">
                        <w:rPr>
                          <w:rFonts w:ascii="e-Ukraine" w:hAnsi="e-Ukraine"/>
                          <w:color w:val="000000"/>
                          <w:sz w:val="30"/>
                          <w:szCs w:val="30"/>
                          <w:lang w:eastAsia="ru-RU"/>
                        </w:rPr>
                        <w:t xml:space="preserve"> рахунки відповідному контролюючому органу.</w:t>
                      </w:r>
                    </w:p>
                    <w:p w:rsidR="00FD0FF1" w:rsidRPr="00FA4CD0" w:rsidRDefault="00FD0FF1" w:rsidP="00FD0FF1">
                      <w:pPr>
                        <w:pStyle w:val="a6"/>
                        <w:shd w:val="clear" w:color="auto" w:fill="FFFFFF"/>
                        <w:spacing w:before="0" w:beforeAutospacing="0" w:after="0" w:afterAutospacing="0" w:line="276" w:lineRule="auto"/>
                        <w:ind w:left="426" w:firstLine="708"/>
                        <w:jc w:val="both"/>
                        <w:textAlignment w:val="baseline"/>
                        <w:rPr>
                          <w:rFonts w:ascii="e-Ukraine" w:hAnsi="e-Ukraine"/>
                          <w:color w:val="000000"/>
                          <w:sz w:val="30"/>
                          <w:szCs w:val="30"/>
                          <w:lang w:eastAsia="ru-RU"/>
                        </w:rPr>
                      </w:pPr>
                      <w:r w:rsidRPr="00FA4CD0">
                        <w:rPr>
                          <w:rFonts w:ascii="e-Ukraine" w:hAnsi="e-Ukraine"/>
                          <w:color w:val="000000"/>
                          <w:sz w:val="30"/>
                          <w:szCs w:val="30"/>
                          <w:lang w:eastAsia="ru-RU"/>
                        </w:rPr>
                        <w:t>Таким чином, оскільки єдиний внесок не належить до доходів бюджету, то код бюджетної класифікації не вказується, а у полі «</w:t>
                      </w:r>
                      <w:proofErr w:type="spellStart"/>
                      <w:r w:rsidRPr="00FA4CD0">
                        <w:rPr>
                          <w:rFonts w:ascii="e-Ukraine" w:hAnsi="e-Ukraine"/>
                          <w:color w:val="000000"/>
                          <w:sz w:val="30"/>
                          <w:szCs w:val="30"/>
                          <w:lang w:eastAsia="ru-RU"/>
                        </w:rPr>
                        <w:t>Отримувач</w:t>
                      </w:r>
                      <w:proofErr w:type="spellEnd"/>
                      <w:r w:rsidRPr="00FA4CD0">
                        <w:rPr>
                          <w:rFonts w:ascii="e-Ukraine" w:hAnsi="e-Ukraine"/>
                          <w:color w:val="000000"/>
                          <w:sz w:val="30"/>
                          <w:szCs w:val="30"/>
                          <w:lang w:eastAsia="ru-RU"/>
                        </w:rPr>
                        <w:t>» платіжного доручення зазначаються найменування контролюючого органу та його код за ЄДРПОУ.</w:t>
                      </w:r>
                    </w:p>
                    <w:p w:rsidR="00FD0FF1" w:rsidRDefault="00FD0FF1" w:rsidP="00FD0FF1">
                      <w:pPr>
                        <w:tabs>
                          <w:tab w:val="left" w:pos="6946"/>
                        </w:tabs>
                        <w:spacing w:before="120"/>
                        <w:ind w:left="426" w:right="201" w:firstLine="708"/>
                        <w:jc w:val="both"/>
                        <w:rPr>
                          <w:rFonts w:cs="Times New Roman"/>
                          <w:sz w:val="30"/>
                          <w:szCs w:val="30"/>
                        </w:rPr>
                      </w:pPr>
                    </w:p>
                    <w:p w:rsidR="00FD0FF1" w:rsidRDefault="00FD0FF1" w:rsidP="00FD0FF1">
                      <w:pPr>
                        <w:tabs>
                          <w:tab w:val="left" w:pos="6946"/>
                        </w:tabs>
                        <w:spacing w:before="120"/>
                        <w:ind w:left="426" w:right="201" w:firstLine="708"/>
                        <w:jc w:val="both"/>
                        <w:rPr>
                          <w:rFonts w:cs="Times New Roman"/>
                          <w:sz w:val="30"/>
                          <w:szCs w:val="30"/>
                        </w:rPr>
                      </w:pPr>
                    </w:p>
                    <w:p w:rsidR="00FD0FF1" w:rsidRDefault="00FD0FF1" w:rsidP="00FD0FF1">
                      <w:pPr>
                        <w:tabs>
                          <w:tab w:val="left" w:pos="6946"/>
                        </w:tabs>
                        <w:spacing w:before="120"/>
                        <w:ind w:left="426" w:right="201" w:firstLine="708"/>
                        <w:jc w:val="both"/>
                        <w:rPr>
                          <w:rFonts w:cs="Times New Roman"/>
                          <w:sz w:val="30"/>
                          <w:szCs w:val="30"/>
                        </w:rPr>
                      </w:pPr>
                    </w:p>
                    <w:p w:rsidR="00FD0FF1" w:rsidRDefault="00FD0FF1" w:rsidP="00FD0FF1">
                      <w:pPr>
                        <w:tabs>
                          <w:tab w:val="left" w:pos="6946"/>
                        </w:tabs>
                        <w:spacing w:before="120"/>
                        <w:ind w:left="426" w:right="201" w:firstLine="708"/>
                        <w:jc w:val="both"/>
                        <w:rPr>
                          <w:rFonts w:cs="Times New Roman"/>
                          <w:sz w:val="30"/>
                          <w:szCs w:val="30"/>
                        </w:rPr>
                      </w:pPr>
                    </w:p>
                    <w:p w:rsidR="00FD0FF1" w:rsidRDefault="00FD0FF1" w:rsidP="00FD0FF1">
                      <w:pPr>
                        <w:tabs>
                          <w:tab w:val="left" w:pos="6946"/>
                        </w:tabs>
                        <w:spacing w:before="120"/>
                        <w:ind w:left="426" w:right="201" w:firstLine="708"/>
                        <w:jc w:val="both"/>
                        <w:rPr>
                          <w:rFonts w:cs="Times New Roman"/>
                          <w:sz w:val="30"/>
                          <w:szCs w:val="30"/>
                        </w:rPr>
                      </w:pPr>
                    </w:p>
                    <w:p w:rsidR="00FD0FF1" w:rsidRDefault="00FD0FF1" w:rsidP="00FD0FF1">
                      <w:pPr>
                        <w:tabs>
                          <w:tab w:val="left" w:pos="6946"/>
                        </w:tabs>
                        <w:spacing w:before="120"/>
                        <w:ind w:left="426" w:right="201" w:firstLine="708"/>
                        <w:jc w:val="both"/>
                        <w:rPr>
                          <w:rFonts w:cs="Times New Roman"/>
                          <w:sz w:val="30"/>
                          <w:szCs w:val="30"/>
                        </w:rPr>
                      </w:pPr>
                    </w:p>
                    <w:p w:rsidR="00FD0FF1" w:rsidRDefault="00FD0FF1" w:rsidP="00FD0FF1">
                      <w:pPr>
                        <w:tabs>
                          <w:tab w:val="left" w:pos="6946"/>
                        </w:tabs>
                        <w:spacing w:before="120"/>
                        <w:ind w:left="426" w:right="201" w:firstLine="708"/>
                        <w:jc w:val="both"/>
                        <w:rPr>
                          <w:rFonts w:cs="Times New Roman"/>
                          <w:sz w:val="30"/>
                          <w:szCs w:val="30"/>
                        </w:rPr>
                      </w:pPr>
                    </w:p>
                    <w:p w:rsidR="00FD0FF1" w:rsidRDefault="00FD0FF1" w:rsidP="00FD0FF1">
                      <w:pPr>
                        <w:tabs>
                          <w:tab w:val="left" w:pos="6946"/>
                        </w:tabs>
                        <w:spacing w:before="120"/>
                        <w:ind w:left="426" w:right="201" w:firstLine="708"/>
                        <w:jc w:val="both"/>
                        <w:rPr>
                          <w:rFonts w:cs="Times New Roman"/>
                          <w:sz w:val="30"/>
                          <w:szCs w:val="30"/>
                        </w:rPr>
                      </w:pPr>
                    </w:p>
                    <w:p w:rsidR="00FD0FF1" w:rsidRDefault="00FD0FF1" w:rsidP="00FD0FF1">
                      <w:pPr>
                        <w:tabs>
                          <w:tab w:val="left" w:pos="6946"/>
                        </w:tabs>
                        <w:spacing w:before="120"/>
                        <w:ind w:left="426" w:right="201" w:firstLine="708"/>
                        <w:jc w:val="both"/>
                        <w:rPr>
                          <w:rFonts w:cs="Times New Roman"/>
                          <w:sz w:val="30"/>
                          <w:szCs w:val="30"/>
                        </w:rPr>
                      </w:pPr>
                    </w:p>
                    <w:p w:rsidR="00FD0FF1" w:rsidRPr="00FA4CD0" w:rsidRDefault="00FD0FF1" w:rsidP="00FD0FF1">
                      <w:pPr>
                        <w:tabs>
                          <w:tab w:val="left" w:pos="6946"/>
                        </w:tabs>
                        <w:spacing w:before="120"/>
                        <w:ind w:left="426" w:right="201" w:firstLine="708"/>
                        <w:jc w:val="both"/>
                        <w:rPr>
                          <w:rFonts w:cs="Times New Roman"/>
                          <w:sz w:val="30"/>
                          <w:szCs w:val="30"/>
                        </w:rPr>
                      </w:pPr>
                    </w:p>
                    <w:p w:rsidR="00CE3935" w:rsidRPr="00CE3935" w:rsidRDefault="00CE3935" w:rsidP="00FD0FF1">
                      <w:pPr>
                        <w:ind w:left="426" w:right="201" w:firstLine="708"/>
                        <w:jc w:val="both"/>
                        <w:rPr>
                          <w:rFonts w:ascii="e-Ukraine" w:hAnsi="e-Ukraine"/>
                          <w:color w:val="000000"/>
                          <w:sz w:val="28"/>
                          <w:szCs w:val="28"/>
                          <w:lang w:eastAsia="ru-RU"/>
                        </w:rPr>
                      </w:pPr>
                    </w:p>
                    <w:p w:rsidR="00080354" w:rsidRPr="00CE3935" w:rsidRDefault="00080354" w:rsidP="00FD0FF1">
                      <w:pPr>
                        <w:tabs>
                          <w:tab w:val="left" w:pos="6946"/>
                        </w:tabs>
                        <w:spacing w:before="120"/>
                        <w:ind w:left="-284" w:right="201" w:firstLine="284"/>
                        <w:jc w:val="both"/>
                        <w:rPr>
                          <w:rFonts w:cs="Times New Roman"/>
                          <w:sz w:val="28"/>
                          <w:szCs w:val="28"/>
                        </w:rPr>
                      </w:pPr>
                      <w:r w:rsidRPr="00CE3935">
                        <w:rPr>
                          <w:rFonts w:cs="Times New Roman"/>
                          <w:noProof/>
                          <w:sz w:val="28"/>
                          <w:szCs w:val="28"/>
                          <w:lang w:eastAsia="uk-UA"/>
                        </w:rPr>
                        <w:drawing>
                          <wp:inline distT="0" distB="0" distL="0" distR="0">
                            <wp:extent cx="4684889" cy="743283"/>
                            <wp:effectExtent l="19050" t="0" r="1411"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693635" cy="744671"/>
                                    </a:xfrm>
                                    <a:prstGeom prst="rect">
                                      <a:avLst/>
                                    </a:prstGeom>
                                    <a:noFill/>
                                    <a:ln w="9525">
                                      <a:noFill/>
                                      <a:miter lim="800000"/>
                                      <a:headEnd/>
                                      <a:tailEnd/>
                                    </a:ln>
                                  </pic:spPr>
                                </pic:pic>
                              </a:graphicData>
                            </a:graphic>
                          </wp:inline>
                        </w:drawing>
                      </w:r>
                    </w:p>
                  </w:txbxContent>
                </v:textbox>
              </v:shape>
              <v:shape id="Поле 22" o:spid="_x0000_s1042" type="#_x0000_t202" style="position:absolute;left:51244;width:48025;height:61379;visibility:visible" filled="f" stroked="f" strokeweight=".5pt">
                <v:textbox style="mso-next-textbox:#Поле 22">
                  <w:txbxContent/>
                </v:textbox>
              </v:shape>
            </v:group>
            <v:group id="Группа 91" o:spid="_x0000_s1043" style="position:absolute;top:1535;width:100558;height:70023" coordorigin=",1535" coordsize="100558,70022">
              <v:group id="Группа 12" o:spid="_x0000_s1044" style="position:absolute;top:1535;width:49314;height:69927" coordorigin=",1536" coordsize="49314,69931">
                <v:group id="Группа 13" o:spid="_x0000_s1045" style="position:absolute;top:1536;width:49314;height:69819" coordorigin=",1536" coordsize="49314,69824">
                  <v:roundrect id="Скругленный прямоугольник 16" o:spid="_x0000_s1046" style="position:absolute;top:1536;width:49314;height:68778;visibility:visible;v-text-anchor:middle" arcsize="989f" filled="f" strokecolor="#bfbfbf" strokeweight="5pt">
                    <v:stroke linestyle="thinThin" joinstyle="miter"/>
                  </v:roundrect>
                  <v:oval id="Овал 18" o:spid="_x0000_s1047" style="position:absolute;left:23481;top:69128;width:2232;height:2232;visibility:visible;v-text-anchor:middle" fillcolor="#272727" stroked="f" strokeweight="2pt">
                    <v:path arrowok="t"/>
                    <o:lock v:ext="edit" aspectratio="t"/>
                  </v:oval>
                </v:group>
                <v:shape id="Поле 19" o:spid="_x0000_s1048" type="#_x0000_t202" style="position:absolute;left:23335;top:68762;width:2534;height:2705;visibility:visible" filled="f" stroked="f" strokeweight=".5pt">
                  <v:textbox style="mso-next-textbox:#Поле 19">
                    <w:txbxContent>
                      <w:p w:rsidR="003501B0" w:rsidRPr="00EE0AF6" w:rsidRDefault="003501B0" w:rsidP="005B2E53">
                        <w:pPr>
                          <w:jc w:val="center"/>
                          <w:rPr>
                            <w:b/>
                            <w:bCs/>
                            <w:color w:val="BFBFBF"/>
                          </w:rPr>
                        </w:pPr>
                        <w:r w:rsidRPr="00EE0AF6">
                          <w:rPr>
                            <w:b/>
                            <w:bCs/>
                            <w:color w:val="BFBFBF"/>
                          </w:rPr>
                          <w:t>2</w:t>
                        </w:r>
                      </w:p>
                    </w:txbxContent>
                  </v:textbox>
                </v:shape>
              </v:group>
              <v:group id="Группа 31" o:spid="_x0000_s1049" style="position:absolute;left:51244;top:1536;width:49314;height:70022" coordorigin=",1536" coordsize="49314,70027">
                <v:group id="Группа 26" o:spid="_x0000_s1050" style="position:absolute;top:1536;width:49314;height:69824" coordorigin=",1536" coordsize="49314,69824">
                  <v:roundrect id="Скругленный прямоугольник 27" o:spid="_x0000_s1051" style="position:absolute;top:1536;width:49314;height:68778;visibility:visible;v-text-anchor:middle" arcsize="989f" filled="f" strokecolor="#bfbfbf" strokeweight="5pt">
                    <v:stroke linestyle="thinThin" joinstyle="miter"/>
                  </v:roundrect>
                  <v:oval id="Овал 29" o:spid="_x0000_s1052" style="position:absolute;left:23481;top:69128;width:2232;height:2232;visibility:visible;v-text-anchor:middle" fillcolor="#272727" stroked="f" strokeweight="2pt">
                    <v:path arrowok="t"/>
                    <o:lock v:ext="edit" aspectratio="t"/>
                  </v:oval>
                </v:group>
                <v:shape id="Поле 30" o:spid="_x0000_s1053" type="#_x0000_t202" style="position:absolute;left:22658;top:68858;width:3905;height:2705;visibility:visible" filled="f" stroked="f" strokeweight=".5pt">
                  <v:textbox style="mso-next-textbox:#Поле 30">
                    <w:txbxContent>
                      <w:p w:rsidR="003501B0" w:rsidRPr="00CA1C7A" w:rsidRDefault="0087316D" w:rsidP="005B2E53">
                        <w:pPr>
                          <w:jc w:val="center"/>
                          <w:rPr>
                            <w:rFonts w:cs="Times New Roman"/>
                            <w:b/>
                            <w:bCs/>
                            <w:color w:val="BFBFBF"/>
                          </w:rPr>
                        </w:pPr>
                        <w:r>
                          <w:rPr>
                            <w:rFonts w:cs="Times New Roman"/>
                            <w:b/>
                            <w:bCs/>
                            <w:color w:val="BFBFBF"/>
                          </w:rPr>
                          <w:t>7</w:t>
                        </w:r>
                      </w:p>
                    </w:txbxContent>
                  </v:textbox>
                </v:shape>
              </v:group>
            </v:group>
          </v:group>
        </w:pict>
      </w:r>
      <w:r w:rsidR="004E586F">
        <w:rPr>
          <w:noProof/>
          <w:lang w:eastAsia="uk-UA"/>
        </w:rPr>
        <w:drawing>
          <wp:anchor distT="0" distB="0" distL="114300" distR="114300" simplePos="0" relativeHeight="251676160"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8"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a:ln w="9525">
                      <a:noFill/>
                      <a:miter lim="800000"/>
                      <a:headEnd/>
                      <a:tailEnd/>
                    </a:ln>
                  </pic:spPr>
                </pic:pic>
              </a:graphicData>
            </a:graphic>
          </wp:anchor>
        </w:drawing>
      </w:r>
      <w:r w:rsidR="004E586F">
        <w:rPr>
          <w:noProof/>
          <w:lang w:eastAsia="uk-UA"/>
        </w:rPr>
        <w:drawing>
          <wp:anchor distT="0" distB="0" distL="114300" distR="114300" simplePos="0" relativeHeight="25167820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11"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a:ln w="9525">
                      <a:noFill/>
                      <a:miter lim="800000"/>
                      <a:headEnd/>
                      <a:tailEnd/>
                    </a:ln>
                  </pic:spPr>
                </pic:pic>
              </a:graphicData>
            </a:graphic>
          </wp:anchor>
        </w:drawing>
      </w: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FC1ED9" w:rsidRDefault="00FC1ED9" w:rsidP="005B38A6">
      <w:pPr>
        <w:tabs>
          <w:tab w:val="left" w:pos="8680"/>
        </w:tabs>
        <w:rPr>
          <w:rFonts w:cs="Times New Roman"/>
        </w:rPr>
      </w:pPr>
      <w:r>
        <w:rPr>
          <w:rFonts w:cs="Times New Roman"/>
        </w:rPr>
        <w:tab/>
      </w: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707A0E">
      <w:pPr>
        <w:rPr>
          <w:rFonts w:cs="Times New Roman"/>
        </w:rPr>
      </w:pPr>
      <w:r>
        <w:rPr>
          <w:noProof/>
          <w:lang w:eastAsia="uk-UA"/>
        </w:rPr>
        <w:lastRenderedPageBreak/>
        <w:drawing>
          <wp:anchor distT="0" distB="0" distL="114300" distR="114300" simplePos="0" relativeHeight="251706880"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15"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Pr>
          <w:noProof/>
          <w:lang w:eastAsia="uk-UA"/>
        </w:rPr>
        <w:drawing>
          <wp:anchor distT="0" distB="0" distL="114300" distR="114300" simplePos="0" relativeHeight="251705856"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14"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sidR="00EC3BD9" w:rsidRPr="00EC3BD9">
        <w:rPr>
          <w:noProof/>
          <w:lang w:eastAsia="uk-UA"/>
        </w:rPr>
        <w:pict>
          <v:group id="Группа 93" o:spid="_x0000_s1063" style="position:absolute;margin-left:-9.2pt;margin-top:-8.3pt;width:791.8pt;height:551.35pt;z-index:251704832;mso-position-horizontal-relative:text;mso-position-vertical-relative:text" coordorigin=",1535" coordsize="100558,70022" o:regroupid="6">
            <v:group id="Группа 94" o:spid="_x0000_s1064" style="position:absolute;left:476;top:6572;width:99269;height:61379" coordsize="99269,61379">
              <v:shape id="Поле 95" o:spid="_x0000_s1065" type="#_x0000_t202" style="position:absolute;width:48025;height:61379;visibility:visible" filled="f" stroked="f" strokeweight=".5pt">
                <v:textbox style="mso-next-textbox:#Поле 96">
                  <w:txbxContent/>
                </v:textbox>
              </v:shape>
              <v:shape id="Поле 96" o:spid="_x0000_s1066" type="#_x0000_t202" style="position:absolute;left:51244;width:48025;height:61379;visibility:visible" filled="f" stroked="f" strokeweight=".5pt">
                <v:textbox style="mso-next-textbox:#Поле 146">
                  <w:txbxContent/>
                </v:textbox>
              </v:shape>
            </v:group>
            <v:group id="Группа 97" o:spid="_x0000_s1067" style="position:absolute;top:1535;width:100558;height:70023" coordorigin=",1535" coordsize="100558,70022">
              <v:group id="Группа 98" o:spid="_x0000_s1068" style="position:absolute;top:1535;width:49314;height:69927" coordorigin=",1536" coordsize="49314,69931">
                <v:group id="Группа 99" o:spid="_x0000_s1069" style="position:absolute;top:1536;width:49314;height:69819" coordorigin=",1536" coordsize="49314,69824">
                  <v:roundrect id="Скругленный прямоугольник 100" o:spid="_x0000_s1070" style="position:absolute;top:1536;width:49314;height:68778;visibility:visible;v-text-anchor:middle" arcsize="989f" filled="f" strokecolor="#bfbfbf" strokeweight="5pt">
                    <v:stroke linestyle="thinThin" joinstyle="miter"/>
                  </v:roundrect>
                  <v:oval id="Овал 102" o:spid="_x0000_s1071" style="position:absolute;left:23481;top:69128;width:2232;height:2232;visibility:visible;v-text-anchor:middle" fillcolor="#272727" stroked="f" strokeweight="2pt">
                    <v:path arrowok="t"/>
                    <o:lock v:ext="edit" aspectratio="t"/>
                  </v:oval>
                </v:group>
                <v:shape id="Поле 103" o:spid="_x0000_s1072" type="#_x0000_t202" style="position:absolute;left:23335;top:68762;width:2534;height:2705;visibility:visible" filled="f" stroked="f" strokeweight=".5pt">
                  <v:textbox style="mso-next-textbox:#Поле 103">
                    <w:txbxContent>
                      <w:p w:rsidR="003501B0" w:rsidRPr="00EE0AF6" w:rsidRDefault="003501B0" w:rsidP="005B2E53">
                        <w:pPr>
                          <w:jc w:val="center"/>
                          <w:rPr>
                            <w:b/>
                            <w:bCs/>
                            <w:color w:val="BFBFBF"/>
                            <w:lang w:val="en-US"/>
                          </w:rPr>
                        </w:pPr>
                        <w:r w:rsidRPr="00EE0AF6">
                          <w:rPr>
                            <w:b/>
                            <w:bCs/>
                            <w:color w:val="BFBFBF"/>
                            <w:lang w:val="en-US"/>
                          </w:rPr>
                          <w:t>4</w:t>
                        </w:r>
                      </w:p>
                    </w:txbxContent>
                  </v:textbox>
                </v:shape>
              </v:group>
              <v:group id="Группа 104" o:spid="_x0000_s1073" style="position:absolute;left:51244;top:1536;width:49314;height:70022" coordorigin=",1536" coordsize="49314,70027">
                <v:group id="Группа 105" o:spid="_x0000_s1074" style="position:absolute;top:1536;width:49314;height:69824" coordorigin=",1536" coordsize="49314,69824">
                  <v:roundrect id="Скругленный прямоугольник 106" o:spid="_x0000_s1075" style="position:absolute;top:1536;width:49314;height:68778;visibility:visible;v-text-anchor:middle" arcsize="989f" filled="f" strokecolor="#bfbfbf" strokeweight="5pt">
                    <v:stroke linestyle="thinThin" joinstyle="miter"/>
                  </v:roundrect>
                  <v:oval id="Овал 108" o:spid="_x0000_s1076" style="position:absolute;left:23481;top:69128;width:2232;height:2232;visibility:visible;v-text-anchor:middle" fillcolor="#272727" stroked="f" strokeweight="2pt">
                    <v:path arrowok="t"/>
                    <o:lock v:ext="edit" aspectratio="t"/>
                  </v:oval>
                </v:group>
                <v:shape id="Поле 109" o:spid="_x0000_s1077" type="#_x0000_t202" style="position:absolute;left:22764;top:68858;width:3906;height:2705;visibility:visible" filled="f" stroked="f" strokeweight=".5pt">
                  <v:textbox style="mso-next-textbox:#Поле 109">
                    <w:txbxContent>
                      <w:p w:rsidR="003501B0" w:rsidRPr="00CA1C7A" w:rsidRDefault="0087316D" w:rsidP="005B2E53">
                        <w:pPr>
                          <w:jc w:val="center"/>
                          <w:rPr>
                            <w:rFonts w:cs="Times New Roman"/>
                            <w:b/>
                            <w:bCs/>
                            <w:color w:val="BFBFBF"/>
                          </w:rPr>
                        </w:pPr>
                        <w:r>
                          <w:rPr>
                            <w:b/>
                            <w:bCs/>
                            <w:color w:val="BFBFBF"/>
                          </w:rPr>
                          <w:t>5</w:t>
                        </w:r>
                      </w:p>
                    </w:txbxContent>
                  </v:textbox>
                </v:shape>
              </v:group>
            </v:group>
          </v:group>
        </w:pict>
      </w:r>
      <w:r w:rsidR="00EC3BD9" w:rsidRPr="00EC3BD9">
        <w:rPr>
          <w:noProof/>
          <w:lang w:eastAsia="uk-UA"/>
        </w:rPr>
        <w:pict>
          <v:shape id="Поле 10" o:spid="_x0000_s1061" type="#_x0000_t202" style="position:absolute;margin-left:-12pt;margin-top:2.8pt;width:371.9pt;height:49.3pt;z-index:251655680;visibility:visible;mso-position-horizontal-relative:text;mso-position-vertical-relative:text" filled="f" stroked="f" strokeweight=".5pt">
            <v:textbox style="mso-next-textbox:#Поле 10">
              <w:txbxContent>
                <w:p w:rsidR="003501B0" w:rsidRPr="00CA499A" w:rsidRDefault="003501B0" w:rsidP="00CA499A">
                  <w:pPr>
                    <w:rPr>
                      <w:szCs w:val="16"/>
                    </w:rPr>
                  </w:pPr>
                </w:p>
              </w:txbxContent>
            </v:textbox>
            <w10:anchorlock/>
          </v:shape>
        </w:pict>
      </w: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Pr="0088080D" w:rsidRDefault="00FC1ED9">
      <w:pPr>
        <w:rPr>
          <w:rFonts w:cs="Times New Roman"/>
        </w:rPr>
      </w:pPr>
    </w:p>
    <w:p w:rsidR="00FC1ED9" w:rsidRDefault="00FC1ED9">
      <w:pPr>
        <w:rPr>
          <w:rFonts w:cs="Times New Roman"/>
        </w:rPr>
      </w:pPr>
    </w:p>
    <w:p w:rsidR="00585AF7" w:rsidRDefault="00585AF7">
      <w:pPr>
        <w:rPr>
          <w:rFonts w:cs="Times New Roman"/>
        </w:rPr>
      </w:pPr>
    </w:p>
    <w:p w:rsidR="00585AF7" w:rsidRDefault="00585AF7">
      <w:pPr>
        <w:rPr>
          <w:rFonts w:cs="Times New Roman"/>
        </w:rPr>
      </w:pPr>
    </w:p>
    <w:p w:rsidR="00585AF7" w:rsidRDefault="00585AF7">
      <w:pPr>
        <w:rPr>
          <w:rFonts w:cs="Times New Roman"/>
        </w:rPr>
      </w:pPr>
    </w:p>
    <w:p w:rsidR="00585AF7" w:rsidRDefault="00585AF7">
      <w:pPr>
        <w:rPr>
          <w:rFonts w:cs="Times New Roman"/>
        </w:rPr>
      </w:pPr>
    </w:p>
    <w:p w:rsidR="00585AF7" w:rsidRPr="0088080D" w:rsidRDefault="00585AF7">
      <w:pPr>
        <w:rPr>
          <w:rFonts w:cs="Times New Roman"/>
        </w:rPr>
      </w:pPr>
    </w:p>
    <w:p w:rsidR="00FC1ED9" w:rsidRPr="0088080D" w:rsidRDefault="00D33BBE">
      <w:pPr>
        <w:rPr>
          <w:rFonts w:cs="Times New Roman"/>
        </w:rPr>
      </w:pPr>
      <w:r>
        <w:rPr>
          <w:rFonts w:cs="Times New Roman"/>
          <w:noProof/>
          <w:lang w:eastAsia="uk-UA"/>
        </w:rPr>
        <w:lastRenderedPageBreak/>
        <w:drawing>
          <wp:anchor distT="0" distB="0" distL="114300" distR="114300" simplePos="0" relativeHeight="251703808" behindDoc="0" locked="0"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17"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Pr>
          <w:rFonts w:cs="Times New Roman"/>
          <w:noProof/>
          <w:lang w:eastAsia="uk-UA"/>
        </w:rPr>
        <w:drawing>
          <wp:anchor distT="0" distB="0" distL="114300" distR="114300" simplePos="0" relativeHeight="251702784" behindDoc="0" locked="0"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16"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a:ln w="9525">
                      <a:noFill/>
                      <a:miter lim="800000"/>
                      <a:headEnd/>
                      <a:tailEnd/>
                    </a:ln>
                  </pic:spPr>
                </pic:pic>
              </a:graphicData>
            </a:graphic>
          </wp:anchor>
        </w:drawing>
      </w:r>
      <w:r w:rsidR="00EC3BD9">
        <w:rPr>
          <w:rFonts w:cs="Times New Roman"/>
          <w:noProof/>
          <w:lang w:eastAsia="uk-UA"/>
        </w:rPr>
        <w:pict>
          <v:group id="Группа 144" o:spid="_x0000_s1086" style="position:absolute;margin-left:-10.05pt;margin-top:-6.7pt;width:791.8pt;height:550.55pt;z-index:251701760;mso-position-horizontal-relative:text;mso-position-vertical-relative:text" coordorigin=",1535" coordsize="100558,69926" o:regroupid="5">
            <v:group id="Группа 145" o:spid="_x0000_s1087" style="position:absolute;left:476;top:6572;width:99269;height:61379" coordsize="99269,61379">
              <v:shape id="Поле 146" o:spid="_x0000_s1088" type="#_x0000_t202" style="position:absolute;width:48025;height:61379;visibility:visible" filled="f" stroked="f" strokeweight=".5pt">
                <v:textbox style="mso-next-textbox:#Поле 22">
                  <w:txbxContent/>
                </v:textbox>
              </v:shape>
              <v:shape id="Поле 147" o:spid="_x0000_s1089" type="#_x0000_t202" style="position:absolute;left:51244;width:48025;height:61379;visibility:visible" filled="f" stroked="f" strokeweight=".5pt">
                <v:textbox style="mso-next-textbox:#Поле 95">
                  <w:txbxContent/>
                </v:textbox>
              </v:shape>
            </v:group>
            <v:group id="Группа 148" o:spid="_x0000_s1090" style="position:absolute;top:1535;width:100558;height:69927" coordorigin=",1535" coordsize="100558,69926">
              <v:group id="Группа 149" o:spid="_x0000_s1091" style="position:absolute;top:1535;width:49314;height:69927" coordorigin=",1536" coordsize="49314,69931">
                <v:group id="Группа 150" o:spid="_x0000_s1092" style="position:absolute;top:1536;width:49314;height:69819" coordorigin=",1536" coordsize="49314,69824">
                  <v:roundrect id="Скругленный прямоугольник 151" o:spid="_x0000_s1093" style="position:absolute;top:1536;width:49314;height:68778;visibility:visible;v-text-anchor:middle" arcsize="989f" filled="f" strokecolor="#bfbfbf" strokeweight="5pt">
                    <v:stroke linestyle="thinThin" joinstyle="miter"/>
                  </v:roundrect>
                  <v:oval id="Овал 153" o:spid="_x0000_s1094" style="position:absolute;left:23481;top:69128;width:2232;height:2232;visibility:visible;v-text-anchor:middle" fillcolor="#272727" stroked="f" strokeweight="2pt">
                    <v:path arrowok="t"/>
                    <o:lock v:ext="edit" aspectratio="t"/>
                  </v:oval>
                </v:group>
                <v:shape id="Поле 154" o:spid="_x0000_s1095" type="#_x0000_t202" style="position:absolute;left:22125;top:68762;width:5120;height:2705;visibility:visible" filled="f" stroked="f" strokeweight=".5pt">
                  <v:textbox style="mso-next-textbox:#Поле 154">
                    <w:txbxContent>
                      <w:p w:rsidR="003501B0" w:rsidRPr="00CA1C7A" w:rsidRDefault="0087316D" w:rsidP="005B2E53">
                        <w:pPr>
                          <w:jc w:val="center"/>
                          <w:rPr>
                            <w:rFonts w:cs="Times New Roman"/>
                            <w:b/>
                            <w:bCs/>
                            <w:color w:val="BFBFBF"/>
                          </w:rPr>
                        </w:pPr>
                        <w:r>
                          <w:rPr>
                            <w:rFonts w:cs="Times New Roman"/>
                            <w:b/>
                            <w:bCs/>
                            <w:color w:val="BFBFBF"/>
                          </w:rPr>
                          <w:t>6</w:t>
                        </w:r>
                      </w:p>
                    </w:txbxContent>
                  </v:textbox>
                </v:shape>
              </v:group>
              <v:group id="Группа 155" o:spid="_x0000_s1096" style="position:absolute;left:51244;top:1536;width:49314;height:69915" coordorigin=",1536" coordsize="49314,69920">
                <v:group id="Группа 156" o:spid="_x0000_s1097" style="position:absolute;top:1536;width:49314;height:69824" coordorigin=",1536" coordsize="49314,69824">
                  <v:roundrect id="Скругленный прямоугольник 157" o:spid="_x0000_s1098" style="position:absolute;top:1536;width:49314;height:68778;visibility:visible;v-text-anchor:middle" arcsize="989f" filled="f" strokecolor="#bfbfbf" strokeweight="5pt">
                    <v:stroke linestyle="thinThin" joinstyle="miter"/>
                  </v:roundrect>
                  <v:oval id="Овал 159" o:spid="_x0000_s1099" style="position:absolute;left:23481;top:69128;width:2232;height:2232;visibility:visible;v-text-anchor:middle" fillcolor="#272727" stroked="f" strokeweight="2pt">
                    <v:path arrowok="t"/>
                    <o:lock v:ext="edit" aspectratio="t"/>
                  </v:oval>
                </v:group>
                <v:shape id="Поле 160" o:spid="_x0000_s1100" type="#_x0000_t202" style="position:absolute;left:22658;top:68751;width:3905;height:2705;visibility:visible" filled="f" stroked="f" strokeweight=".5pt">
                  <v:textbox style="mso-next-textbox:#Поле 160">
                    <w:txbxContent>
                      <w:p w:rsidR="003501B0" w:rsidRPr="0087316D" w:rsidRDefault="0087316D" w:rsidP="005B2E53">
                        <w:pPr>
                          <w:jc w:val="center"/>
                          <w:rPr>
                            <w:b/>
                            <w:bCs/>
                            <w:color w:val="BFBFBF"/>
                          </w:rPr>
                        </w:pPr>
                        <w:r>
                          <w:rPr>
                            <w:b/>
                            <w:bCs/>
                            <w:color w:val="BFBFBF"/>
                          </w:rPr>
                          <w:t>3</w:t>
                        </w:r>
                      </w:p>
                    </w:txbxContent>
                  </v:textbox>
                </v:shape>
              </v:group>
            </v:group>
          </v:group>
        </w:pict>
      </w: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sectPr w:rsidR="00FC1ED9"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e-Ukraine Bold">
    <w:altName w:val="Courier New"/>
    <w:panose1 w:val="00000000000000000000"/>
    <w:charset w:val="00"/>
    <w:family w:val="modern"/>
    <w:notTrueType/>
    <w:pitch w:val="variable"/>
    <w:sig w:usb0="00000003" w:usb1="00000000" w:usb2="00000000" w:usb3="00000000" w:csb0="00000001" w:csb1="00000000"/>
  </w:font>
  <w:font w:name="e-Ukraine">
    <w:altName w:val="Courier New"/>
    <w:panose1 w:val="00000000000000000000"/>
    <w:charset w:val="00"/>
    <w:family w:val="modern"/>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9A1D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F41A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06F7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3C72372"/>
    <w:multiLevelType w:val="hybridMultilevel"/>
    <w:tmpl w:val="1F22A8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59972E18"/>
    <w:multiLevelType w:val="hybridMultilevel"/>
    <w:tmpl w:val="FA6CB55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1DF6"/>
    <w:rsid w:val="0002421E"/>
    <w:rsid w:val="000248ED"/>
    <w:rsid w:val="0002638A"/>
    <w:rsid w:val="00033E54"/>
    <w:rsid w:val="000479B3"/>
    <w:rsid w:val="00052D05"/>
    <w:rsid w:val="000572F4"/>
    <w:rsid w:val="000627EC"/>
    <w:rsid w:val="000676D3"/>
    <w:rsid w:val="00070C50"/>
    <w:rsid w:val="00071C57"/>
    <w:rsid w:val="00073C9E"/>
    <w:rsid w:val="000802D6"/>
    <w:rsid w:val="00080354"/>
    <w:rsid w:val="00083860"/>
    <w:rsid w:val="00086AD5"/>
    <w:rsid w:val="00092687"/>
    <w:rsid w:val="00093292"/>
    <w:rsid w:val="000A16E2"/>
    <w:rsid w:val="000A5719"/>
    <w:rsid w:val="000B18C9"/>
    <w:rsid w:val="000C584A"/>
    <w:rsid w:val="000C59BA"/>
    <w:rsid w:val="000C7D9E"/>
    <w:rsid w:val="000E4D69"/>
    <w:rsid w:val="000E7558"/>
    <w:rsid w:val="000E7A8B"/>
    <w:rsid w:val="001029F3"/>
    <w:rsid w:val="001102DE"/>
    <w:rsid w:val="00111DAA"/>
    <w:rsid w:val="001124B4"/>
    <w:rsid w:val="0011267A"/>
    <w:rsid w:val="0011782B"/>
    <w:rsid w:val="00117EC8"/>
    <w:rsid w:val="00122CC9"/>
    <w:rsid w:val="0012352E"/>
    <w:rsid w:val="001243F0"/>
    <w:rsid w:val="00132CE1"/>
    <w:rsid w:val="00134E38"/>
    <w:rsid w:val="001350CE"/>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19D6"/>
    <w:rsid w:val="00282F56"/>
    <w:rsid w:val="00285722"/>
    <w:rsid w:val="002947A1"/>
    <w:rsid w:val="00297C4E"/>
    <w:rsid w:val="002A3F45"/>
    <w:rsid w:val="002A70C8"/>
    <w:rsid w:val="002B0340"/>
    <w:rsid w:val="002B1A72"/>
    <w:rsid w:val="002B4393"/>
    <w:rsid w:val="002B621D"/>
    <w:rsid w:val="002B76BA"/>
    <w:rsid w:val="002C5612"/>
    <w:rsid w:val="002C5AAE"/>
    <w:rsid w:val="002C70B7"/>
    <w:rsid w:val="002D02CE"/>
    <w:rsid w:val="002D4FA9"/>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47FC5"/>
    <w:rsid w:val="00451282"/>
    <w:rsid w:val="004523A6"/>
    <w:rsid w:val="00456280"/>
    <w:rsid w:val="00462C01"/>
    <w:rsid w:val="00471815"/>
    <w:rsid w:val="004725AB"/>
    <w:rsid w:val="00474170"/>
    <w:rsid w:val="0047722C"/>
    <w:rsid w:val="00480081"/>
    <w:rsid w:val="0049392D"/>
    <w:rsid w:val="004968B0"/>
    <w:rsid w:val="004A123D"/>
    <w:rsid w:val="004A2F3B"/>
    <w:rsid w:val="004B0FCE"/>
    <w:rsid w:val="004B1CE5"/>
    <w:rsid w:val="004C3977"/>
    <w:rsid w:val="004C7D16"/>
    <w:rsid w:val="004E586F"/>
    <w:rsid w:val="00501DE7"/>
    <w:rsid w:val="00502591"/>
    <w:rsid w:val="00503B48"/>
    <w:rsid w:val="005060E9"/>
    <w:rsid w:val="0052185F"/>
    <w:rsid w:val="00523152"/>
    <w:rsid w:val="005406FB"/>
    <w:rsid w:val="005415EC"/>
    <w:rsid w:val="00541EB2"/>
    <w:rsid w:val="00553703"/>
    <w:rsid w:val="0055476E"/>
    <w:rsid w:val="00554C4A"/>
    <w:rsid w:val="005550AD"/>
    <w:rsid w:val="00563CB0"/>
    <w:rsid w:val="00570BDF"/>
    <w:rsid w:val="005766FB"/>
    <w:rsid w:val="0057676E"/>
    <w:rsid w:val="00582EEC"/>
    <w:rsid w:val="0058346C"/>
    <w:rsid w:val="00585AF7"/>
    <w:rsid w:val="00586C21"/>
    <w:rsid w:val="00594CA7"/>
    <w:rsid w:val="005969BB"/>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4813"/>
    <w:rsid w:val="005E6CF7"/>
    <w:rsid w:val="005E7A81"/>
    <w:rsid w:val="005F14EA"/>
    <w:rsid w:val="005F2019"/>
    <w:rsid w:val="005F3D80"/>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71D8D"/>
    <w:rsid w:val="00673141"/>
    <w:rsid w:val="00674319"/>
    <w:rsid w:val="006779C9"/>
    <w:rsid w:val="00680E96"/>
    <w:rsid w:val="00682982"/>
    <w:rsid w:val="0069230D"/>
    <w:rsid w:val="00693441"/>
    <w:rsid w:val="006969D3"/>
    <w:rsid w:val="006A12D2"/>
    <w:rsid w:val="006A2F44"/>
    <w:rsid w:val="006A4920"/>
    <w:rsid w:val="006A64CE"/>
    <w:rsid w:val="006B0BF2"/>
    <w:rsid w:val="006B1603"/>
    <w:rsid w:val="006B1D2B"/>
    <w:rsid w:val="006B2C9C"/>
    <w:rsid w:val="006B3A4D"/>
    <w:rsid w:val="006B4569"/>
    <w:rsid w:val="006C279B"/>
    <w:rsid w:val="006C4258"/>
    <w:rsid w:val="006C4DDE"/>
    <w:rsid w:val="006C4F69"/>
    <w:rsid w:val="006D1FA3"/>
    <w:rsid w:val="006D299A"/>
    <w:rsid w:val="006D30E8"/>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44C0A"/>
    <w:rsid w:val="00751B83"/>
    <w:rsid w:val="00756FF8"/>
    <w:rsid w:val="0076154A"/>
    <w:rsid w:val="00761CE9"/>
    <w:rsid w:val="0076414F"/>
    <w:rsid w:val="00764A12"/>
    <w:rsid w:val="0076547A"/>
    <w:rsid w:val="00777DC4"/>
    <w:rsid w:val="007828A3"/>
    <w:rsid w:val="00791143"/>
    <w:rsid w:val="00791F39"/>
    <w:rsid w:val="007928CF"/>
    <w:rsid w:val="007A1BC2"/>
    <w:rsid w:val="007A4207"/>
    <w:rsid w:val="007A70FA"/>
    <w:rsid w:val="007B0CD3"/>
    <w:rsid w:val="007B2B1C"/>
    <w:rsid w:val="007B449A"/>
    <w:rsid w:val="007B68DF"/>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013"/>
    <w:rsid w:val="00831456"/>
    <w:rsid w:val="00840BC3"/>
    <w:rsid w:val="00843E52"/>
    <w:rsid w:val="008525A5"/>
    <w:rsid w:val="00852B54"/>
    <w:rsid w:val="00853986"/>
    <w:rsid w:val="00853BA3"/>
    <w:rsid w:val="0085504C"/>
    <w:rsid w:val="00855F26"/>
    <w:rsid w:val="00856CCF"/>
    <w:rsid w:val="008673A2"/>
    <w:rsid w:val="00870729"/>
    <w:rsid w:val="0087316D"/>
    <w:rsid w:val="00880255"/>
    <w:rsid w:val="0088080D"/>
    <w:rsid w:val="00881578"/>
    <w:rsid w:val="00887595"/>
    <w:rsid w:val="00890F98"/>
    <w:rsid w:val="00892CFF"/>
    <w:rsid w:val="0089451F"/>
    <w:rsid w:val="008A0160"/>
    <w:rsid w:val="008A1C7F"/>
    <w:rsid w:val="008A2903"/>
    <w:rsid w:val="008A3217"/>
    <w:rsid w:val="008A48A6"/>
    <w:rsid w:val="008A5A92"/>
    <w:rsid w:val="008B2DF3"/>
    <w:rsid w:val="008D2359"/>
    <w:rsid w:val="008D3770"/>
    <w:rsid w:val="008D4AAE"/>
    <w:rsid w:val="008E0540"/>
    <w:rsid w:val="008E43E1"/>
    <w:rsid w:val="008E64A0"/>
    <w:rsid w:val="008E79B0"/>
    <w:rsid w:val="008F01AD"/>
    <w:rsid w:val="008F31DA"/>
    <w:rsid w:val="00906047"/>
    <w:rsid w:val="00907A4B"/>
    <w:rsid w:val="009104B6"/>
    <w:rsid w:val="00912FC2"/>
    <w:rsid w:val="009150FC"/>
    <w:rsid w:val="009218D8"/>
    <w:rsid w:val="00921C3A"/>
    <w:rsid w:val="00931BCA"/>
    <w:rsid w:val="009360BC"/>
    <w:rsid w:val="00937992"/>
    <w:rsid w:val="00940FD6"/>
    <w:rsid w:val="00943E3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D04F2"/>
    <w:rsid w:val="009D06E7"/>
    <w:rsid w:val="009D3104"/>
    <w:rsid w:val="009D3DDB"/>
    <w:rsid w:val="009E350B"/>
    <w:rsid w:val="009E6DE5"/>
    <w:rsid w:val="009F3D71"/>
    <w:rsid w:val="00A14E8F"/>
    <w:rsid w:val="00A2261B"/>
    <w:rsid w:val="00A23170"/>
    <w:rsid w:val="00A25956"/>
    <w:rsid w:val="00A40C24"/>
    <w:rsid w:val="00A4204E"/>
    <w:rsid w:val="00A61DC1"/>
    <w:rsid w:val="00A63DF0"/>
    <w:rsid w:val="00A66053"/>
    <w:rsid w:val="00A67C4E"/>
    <w:rsid w:val="00A70671"/>
    <w:rsid w:val="00A72321"/>
    <w:rsid w:val="00A724FF"/>
    <w:rsid w:val="00A74D80"/>
    <w:rsid w:val="00A76694"/>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4343"/>
    <w:rsid w:val="00B045B5"/>
    <w:rsid w:val="00B0600E"/>
    <w:rsid w:val="00B078CA"/>
    <w:rsid w:val="00B12BAD"/>
    <w:rsid w:val="00B17211"/>
    <w:rsid w:val="00B20773"/>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93682"/>
    <w:rsid w:val="00B96FC9"/>
    <w:rsid w:val="00BA0993"/>
    <w:rsid w:val="00BA556A"/>
    <w:rsid w:val="00BA648D"/>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5CE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B412E"/>
    <w:rsid w:val="00EC06AF"/>
    <w:rsid w:val="00EC3BD9"/>
    <w:rsid w:val="00EC40EE"/>
    <w:rsid w:val="00EC797B"/>
    <w:rsid w:val="00EE0AF6"/>
    <w:rsid w:val="00EE1F61"/>
    <w:rsid w:val="00EE3B56"/>
    <w:rsid w:val="00EE416B"/>
    <w:rsid w:val="00EE4301"/>
    <w:rsid w:val="00EF2A19"/>
    <w:rsid w:val="00F021CD"/>
    <w:rsid w:val="00F1420F"/>
    <w:rsid w:val="00F15E6C"/>
    <w:rsid w:val="00F174FD"/>
    <w:rsid w:val="00F2151A"/>
    <w:rsid w:val="00F23C7A"/>
    <w:rsid w:val="00F24D3B"/>
    <w:rsid w:val="00F24ED9"/>
    <w:rsid w:val="00F26E13"/>
    <w:rsid w:val="00F30C58"/>
    <w:rsid w:val="00F317E4"/>
    <w:rsid w:val="00F329E1"/>
    <w:rsid w:val="00F34BFC"/>
    <w:rsid w:val="00F36488"/>
    <w:rsid w:val="00F45886"/>
    <w:rsid w:val="00F4709D"/>
    <w:rsid w:val="00F55FD4"/>
    <w:rsid w:val="00F56E21"/>
    <w:rsid w:val="00F62B7F"/>
    <w:rsid w:val="00F6558B"/>
    <w:rsid w:val="00F67A1B"/>
    <w:rsid w:val="00FA61B2"/>
    <w:rsid w:val="00FB06F4"/>
    <w:rsid w:val="00FB5D82"/>
    <w:rsid w:val="00FB7A42"/>
    <w:rsid w:val="00FC1ED9"/>
    <w:rsid w:val="00FC5652"/>
    <w:rsid w:val="00FC6F93"/>
    <w:rsid w:val="00FD0ABC"/>
    <w:rsid w:val="00FD0FF1"/>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egrouptable v:ext="edit">
        <o:entry new="1" old="0"/>
        <o:entry new="2" old="0"/>
        <o:entry new="3" old="0"/>
        <o:entry new="4" old="0"/>
        <o:entry new="5" old="0"/>
        <o:entry new="6" old="0"/>
        <o:entry new="7"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character" w:customStyle="1" w:styleId="10">
    <w:name w:val="Заголовок 1 Знак"/>
    <w:basedOn w:val="a0"/>
    <w:link w:val="1"/>
    <w:uiPriority w:val="99"/>
    <w:locked/>
    <w:rsid w:val="0088080D"/>
    <w:rPr>
      <w:rFonts w:cs="Times New Roman"/>
      <w:sz w:val="28"/>
      <w:szCs w:val="28"/>
      <w:lang w:val="uk-UA" w:eastAsia="ru-RU"/>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styleId="a5">
    <w:name w:val="Hyperlink"/>
    <w:basedOn w:val="a0"/>
    <w:uiPriority w:val="99"/>
    <w:semiHidden/>
    <w:rsid w:val="0037551C"/>
    <w:rPr>
      <w:rFonts w:cs="Times New Roman"/>
      <w:color w:val="0000FF"/>
      <w:u w:val="single"/>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З"/>
    <w:basedOn w:val="a"/>
    <w:link w:val="12"/>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cs="Times New Roman"/>
      <w:sz w:val="24"/>
      <w:szCs w:val="24"/>
      <w:lang w:val="uk-UA" w:eastAsia="uk-UA"/>
    </w:rPr>
  </w:style>
  <w:style w:type="character" w:styleId="a7">
    <w:name w:val="Strong"/>
    <w:basedOn w:val="a0"/>
    <w:uiPriority w:val="22"/>
    <w:qFormat/>
    <w:rsid w:val="007A1BC2"/>
    <w:rPr>
      <w:rFonts w:cs="Times New Roman"/>
      <w:b/>
      <w:bCs/>
    </w:rPr>
  </w:style>
  <w:style w:type="character" w:customStyle="1" w:styleId="rvts44">
    <w:name w:val="rvts44"/>
    <w:basedOn w:val="a0"/>
    <w:uiPriority w:val="99"/>
    <w:rsid w:val="00B619CC"/>
    <w:rPr>
      <w:rFonts w:cs="Times New Roman"/>
    </w:rPr>
  </w:style>
  <w:style w:type="character" w:customStyle="1" w:styleId="rvts23">
    <w:name w:val="rvts23"/>
    <w:basedOn w:val="a0"/>
    <w:uiPriority w:val="99"/>
    <w:rsid w:val="00B619CC"/>
    <w:rPr>
      <w:rFonts w:cs="Times New Roman"/>
    </w:rPr>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lang w:val="ru-RU" w:eastAsia="ru-RU"/>
    </w:rPr>
  </w:style>
  <w:style w:type="paragraph" w:customStyle="1" w:styleId="13">
    <w:name w:val="Без интервала1"/>
    <w:uiPriority w:val="99"/>
    <w:rsid w:val="006F59B3"/>
    <w:rPr>
      <w:rFonts w:cs="Calibri"/>
      <w:sz w:val="22"/>
      <w:szCs w:val="22"/>
      <w:lang w:val="ru-RU" w:eastAsia="ru-RU"/>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rPr>
      <w:rFonts w:cs="Times New Roman"/>
    </w:rPr>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character" w:customStyle="1" w:styleId="ab">
    <w:name w:val="Основной текст с отступом Знак"/>
    <w:basedOn w:val="a0"/>
    <w:link w:val="aa"/>
    <w:uiPriority w:val="99"/>
    <w:semiHidden/>
    <w:locked/>
    <w:rsid w:val="00BC7E9D"/>
    <w:rPr>
      <w:rFonts w:cs="Times New Roman"/>
      <w:lang w:val="uk-UA" w:eastAsia="en-US"/>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hps">
    <w:name w:val="hps"/>
    <w:basedOn w:val="a0"/>
    <w:uiPriority w:val="99"/>
    <w:rsid w:val="005060E9"/>
    <w:rPr>
      <w:rFonts w:cs="Times New Roman"/>
    </w:rPr>
  </w:style>
  <w:style w:type="character" w:customStyle="1" w:styleId="ae">
    <w:name w:val="Основной текст Знак"/>
    <w:basedOn w:val="a0"/>
    <w:link w:val="ad"/>
    <w:uiPriority w:val="99"/>
    <w:semiHidden/>
    <w:locked/>
    <w:rsid w:val="005060E9"/>
    <w:rPr>
      <w:rFonts w:cs="Times New Roman"/>
      <w:sz w:val="22"/>
      <w:szCs w:val="22"/>
      <w:lang w:val="uk-UA" w:eastAsia="en-US"/>
    </w:rPr>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szCs w:val="20"/>
      <w:lang w:eastAsia="ru-RU"/>
    </w:rPr>
  </w:style>
  <w:style w:type="character" w:customStyle="1" w:styleId="af1">
    <w:name w:val="Нормальний текст Знак"/>
    <w:link w:val="af0"/>
    <w:uiPriority w:val="99"/>
    <w:locked/>
    <w:rsid w:val="0049392D"/>
    <w:rPr>
      <w:rFonts w:ascii="Antiqua" w:hAnsi="Antiqua"/>
      <w:sz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locked/>
    <w:rsid w:val="00E17569"/>
    <w:rPr>
      <w:rFonts w:eastAsia="Times New Roman" w:cs="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ascii="Times New Roman" w:hAnsi="Times New Roman"/>
      <w:color w:val="000000"/>
      <w:sz w:val="24"/>
      <w:szCs w:val="24"/>
      <w:lang w:val="ru-RU" w:eastAsia="ru-RU"/>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rsid w:val="007019C0"/>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pple-converted-space">
    <w:name w:val="apple-converted-space"/>
    <w:basedOn w:val="a0"/>
    <w:rsid w:val="00611228"/>
  </w:style>
</w:styles>
</file>

<file path=word/webSettings.xml><?xml version="1.0" encoding="utf-8"?>
<w:webSettings xmlns:r="http://schemas.openxmlformats.org/officeDocument/2006/relationships" xmlns:w="http://schemas.openxmlformats.org/wordprocessingml/2006/main">
  <w:divs>
    <w:div w:id="1656447674">
      <w:marLeft w:val="0"/>
      <w:marRight w:val="0"/>
      <w:marTop w:val="0"/>
      <w:marBottom w:val="0"/>
      <w:divBdr>
        <w:top w:val="none" w:sz="0" w:space="0" w:color="auto"/>
        <w:left w:val="none" w:sz="0" w:space="0" w:color="auto"/>
        <w:bottom w:val="none" w:sz="0" w:space="0" w:color="auto"/>
        <w:right w:val="none" w:sz="0" w:space="0" w:color="auto"/>
      </w:divBdr>
    </w:div>
    <w:div w:id="1656447675">
      <w:marLeft w:val="0"/>
      <w:marRight w:val="0"/>
      <w:marTop w:val="0"/>
      <w:marBottom w:val="0"/>
      <w:divBdr>
        <w:top w:val="none" w:sz="0" w:space="0" w:color="auto"/>
        <w:left w:val="none" w:sz="0" w:space="0" w:color="auto"/>
        <w:bottom w:val="none" w:sz="0" w:space="0" w:color="auto"/>
        <w:right w:val="none" w:sz="0" w:space="0" w:color="auto"/>
      </w:divBdr>
    </w:div>
    <w:div w:id="1656447676">
      <w:marLeft w:val="0"/>
      <w:marRight w:val="0"/>
      <w:marTop w:val="0"/>
      <w:marBottom w:val="0"/>
      <w:divBdr>
        <w:top w:val="none" w:sz="0" w:space="0" w:color="auto"/>
        <w:left w:val="none" w:sz="0" w:space="0" w:color="auto"/>
        <w:bottom w:val="none" w:sz="0" w:space="0" w:color="auto"/>
        <w:right w:val="none" w:sz="0" w:space="0" w:color="auto"/>
      </w:divBdr>
    </w:div>
    <w:div w:id="1656447677">
      <w:marLeft w:val="0"/>
      <w:marRight w:val="0"/>
      <w:marTop w:val="0"/>
      <w:marBottom w:val="0"/>
      <w:divBdr>
        <w:top w:val="none" w:sz="0" w:space="0" w:color="auto"/>
        <w:left w:val="none" w:sz="0" w:space="0" w:color="auto"/>
        <w:bottom w:val="none" w:sz="0" w:space="0" w:color="auto"/>
        <w:right w:val="none" w:sz="0" w:space="0" w:color="auto"/>
      </w:divBdr>
    </w:div>
    <w:div w:id="1656447678">
      <w:marLeft w:val="0"/>
      <w:marRight w:val="0"/>
      <w:marTop w:val="0"/>
      <w:marBottom w:val="0"/>
      <w:divBdr>
        <w:top w:val="none" w:sz="0" w:space="0" w:color="auto"/>
        <w:left w:val="none" w:sz="0" w:space="0" w:color="auto"/>
        <w:bottom w:val="none" w:sz="0" w:space="0" w:color="auto"/>
        <w:right w:val="none" w:sz="0" w:space="0" w:color="auto"/>
      </w:divBdr>
    </w:div>
    <w:div w:id="1656447679">
      <w:marLeft w:val="0"/>
      <w:marRight w:val="0"/>
      <w:marTop w:val="0"/>
      <w:marBottom w:val="0"/>
      <w:divBdr>
        <w:top w:val="none" w:sz="0" w:space="0" w:color="auto"/>
        <w:left w:val="none" w:sz="0" w:space="0" w:color="auto"/>
        <w:bottom w:val="none" w:sz="0" w:space="0" w:color="auto"/>
        <w:right w:val="none" w:sz="0" w:space="0" w:color="auto"/>
      </w:divBdr>
    </w:div>
    <w:div w:id="1656447680">
      <w:marLeft w:val="0"/>
      <w:marRight w:val="0"/>
      <w:marTop w:val="0"/>
      <w:marBottom w:val="0"/>
      <w:divBdr>
        <w:top w:val="none" w:sz="0" w:space="0" w:color="auto"/>
        <w:left w:val="none" w:sz="0" w:space="0" w:color="auto"/>
        <w:bottom w:val="none" w:sz="0" w:space="0" w:color="auto"/>
        <w:right w:val="none" w:sz="0" w:space="0" w:color="auto"/>
      </w:divBdr>
    </w:div>
    <w:div w:id="1656447681">
      <w:marLeft w:val="0"/>
      <w:marRight w:val="0"/>
      <w:marTop w:val="0"/>
      <w:marBottom w:val="0"/>
      <w:divBdr>
        <w:top w:val="none" w:sz="0" w:space="0" w:color="auto"/>
        <w:left w:val="none" w:sz="0" w:space="0" w:color="auto"/>
        <w:bottom w:val="none" w:sz="0" w:space="0" w:color="auto"/>
        <w:right w:val="none" w:sz="0" w:space="0" w:color="auto"/>
      </w:divBdr>
    </w:div>
    <w:div w:id="1656447682">
      <w:marLeft w:val="0"/>
      <w:marRight w:val="0"/>
      <w:marTop w:val="0"/>
      <w:marBottom w:val="0"/>
      <w:divBdr>
        <w:top w:val="none" w:sz="0" w:space="0" w:color="auto"/>
        <w:left w:val="none" w:sz="0" w:space="0" w:color="auto"/>
        <w:bottom w:val="none" w:sz="0" w:space="0" w:color="auto"/>
        <w:right w:val="none" w:sz="0" w:space="0" w:color="auto"/>
      </w:divBdr>
    </w:div>
    <w:div w:id="1656447683">
      <w:marLeft w:val="0"/>
      <w:marRight w:val="0"/>
      <w:marTop w:val="0"/>
      <w:marBottom w:val="0"/>
      <w:divBdr>
        <w:top w:val="none" w:sz="0" w:space="0" w:color="auto"/>
        <w:left w:val="none" w:sz="0" w:space="0" w:color="auto"/>
        <w:bottom w:val="none" w:sz="0" w:space="0" w:color="auto"/>
        <w:right w:val="none" w:sz="0" w:space="0" w:color="auto"/>
      </w:divBdr>
    </w:div>
    <w:div w:id="1656447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7AB93-0456-487D-903C-70D3ABEC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Links>
    <vt:vector size="18" baseType="variant">
      <vt:variant>
        <vt:i4>8323179</vt:i4>
      </vt:variant>
      <vt:variant>
        <vt:i4>6</vt:i4>
      </vt:variant>
      <vt:variant>
        <vt:i4>0</vt:i4>
      </vt:variant>
      <vt:variant>
        <vt:i4>5</vt:i4>
      </vt:variant>
      <vt:variant>
        <vt:lpwstr>http://acskidd.gov.ua/</vt:lpwstr>
      </vt:variant>
      <vt:variant>
        <vt:lpwstr/>
      </vt:variant>
      <vt:variant>
        <vt:i4>7077990</vt:i4>
      </vt:variant>
      <vt:variant>
        <vt:i4>3</vt:i4>
      </vt:variant>
      <vt:variant>
        <vt:i4>0</vt:i4>
      </vt:variant>
      <vt:variant>
        <vt:i4>5</vt:i4>
      </vt:variant>
      <vt:variant>
        <vt:lpwstr>http://tax.gov.ua/</vt:lpwstr>
      </vt:variant>
      <vt:variant>
        <vt:lpwstr/>
      </vt:variant>
      <vt:variant>
        <vt:i4>3997747</vt:i4>
      </vt:variant>
      <vt:variant>
        <vt:i4>0</vt:i4>
      </vt:variant>
      <vt:variant>
        <vt:i4>0</vt:i4>
      </vt:variant>
      <vt:variant>
        <vt:i4>5</vt:i4>
      </vt:variant>
      <vt:variant>
        <vt:lpwstr>https://cabinet.tax.gov.ua/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Z53166</cp:lastModifiedBy>
  <cp:revision>3</cp:revision>
  <cp:lastPrinted>2021-08-13T12:28:00Z</cp:lastPrinted>
  <dcterms:created xsi:type="dcterms:W3CDTF">2021-10-29T13:07:00Z</dcterms:created>
  <dcterms:modified xsi:type="dcterms:W3CDTF">2021-10-29T13:09:00Z</dcterms:modified>
</cp:coreProperties>
</file>