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05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</w:pPr>
      <w:r>
        <w:rPr>
          <w:rFonts w:ascii="e-Ukraine" w:hAnsi="e-Ukraine" w:cs="Calibri"/>
          <w:noProof/>
          <w:color w:val="000000"/>
          <w:sz w:val="28"/>
          <w:szCs w:val="28"/>
          <w:lang w:val="uk-UA" w:eastAsia="uk-UA"/>
        </w:rPr>
        <w:pict>
          <v:roundrect id="_x0000_s1040" style="position:absolute;left:0;text-align:left;margin-left:-12.65pt;margin-top:-9.35pt;width:257.15pt;height:536.9pt;z-index:251662336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hAnsi="e-Ukraine" w:cs="Calibri"/>
          <w:noProof/>
          <w:color w:val="000000"/>
          <w:sz w:val="28"/>
          <w:szCs w:val="28"/>
          <w:lang w:val="uk-UA" w:eastAsia="uk-UA"/>
        </w:rPr>
        <w:pict>
          <v:roundrect id="_x0000_s1039" style="position:absolute;left:0;text-align:left;margin-left:252pt;margin-top:-9.35pt;width:257.15pt;height:536.9pt;z-index:251661312;visibility:visible;v-text-anchor:middle" arcsize="989f" filled="f" strokecolor="navy" strokeweight="5pt">
            <v:stroke linestyle="thinThin" joinstyle="miter"/>
          </v:roundrect>
        </w:pict>
      </w:r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 xml:space="preserve">настання визначеного п. 1 прим. 2 </w:t>
      </w:r>
      <w:proofErr w:type="spellStart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>підрозд</w:t>
      </w:r>
      <w:proofErr w:type="spellEnd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 xml:space="preserve">. 10 </w:t>
      </w:r>
      <w:proofErr w:type="spellStart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>розд</w:t>
      </w:r>
      <w:proofErr w:type="spellEnd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 xml:space="preserve">. ХХ «Перехідні положення» ПКУ строку, а також у разі її погашення після 29 грудня 2021 року, штрафні санкції і пеня на відстрочені суми, що залишаться непогашеними, нараховуються у загальному порядку згідно з вимогами ПКУ. При наданні відстрочення згідно з п. 1 прим. 2 </w:t>
      </w:r>
      <w:proofErr w:type="spellStart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>підрозд</w:t>
      </w:r>
      <w:proofErr w:type="spellEnd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 xml:space="preserve">. 10 </w:t>
      </w:r>
      <w:proofErr w:type="spellStart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>розд</w:t>
      </w:r>
      <w:proofErr w:type="spellEnd"/>
      <w:r w:rsidRPr="00CA329F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>. ХХ «Перехідні положення» ПКУ норми ст. 100 «Розстрочення та відстрочення грошових зобов’язань або податкового боргу платника податків» ПКУ не застосовуються.</w:t>
      </w:r>
      <w:r w:rsidRPr="00A12129"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  <w:t xml:space="preserve"> </w:t>
      </w: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color w:val="000000"/>
          <w:sz w:val="28"/>
          <w:szCs w:val="28"/>
          <w:lang w:val="uk-UA" w:eastAsia="en-US"/>
        </w:rPr>
      </w:pPr>
      <w:r w:rsidRPr="00A12129"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8" type="#_x0000_t202" style="position:absolute;left:0;text-align:left;margin-left:-12.65pt;margin-top:15.65pt;width:251.95pt;height:54pt;z-index:251656192;visibility:visible" fillcolor="#0070c0" stroked="f" strokeweight=".5pt">
            <v:textbox style="mso-next-textbox:#Поле 10">
              <w:txbxContent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Офіційний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вебпортал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Державної податкової служби України: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tax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.gov.ua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</w:t>
                  </w:r>
                </w:p>
                <w:p w:rsidR="00385905" w:rsidRPr="00D55D0B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Інформаційно-довідковий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департамент  ДПС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України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.</w:t>
                  </w:r>
                </w:p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"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Гаряча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лінія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" ДПС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України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: "Пульс":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0-800-501-007 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 «4»)</w:t>
                  </w:r>
                </w:p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Кваліфікований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надавач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електронних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довірчих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послуг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  <w:lang w:val="uk-UA" w:eastAsia="en-US"/>
        </w:rPr>
      </w:pPr>
    </w:p>
    <w:p w:rsidR="00A12129" w:rsidRPr="00A12129" w:rsidRDefault="00A12129" w:rsidP="00A121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85905" w:rsidRPr="00A12129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85905" w:rsidRPr="00A12129" w:rsidRDefault="00B6128B" w:rsidP="009973CF">
      <w:pPr>
        <w:spacing w:line="360" w:lineRule="auto"/>
        <w:jc w:val="both"/>
      </w:pPr>
      <w:r w:rsidRPr="00A12129">
        <w:rPr>
          <w:noProof/>
        </w:rPr>
        <w:lastRenderedPageBreak/>
        <w:pict>
          <v:roundrect id="_x0000_s1029" style="position:absolute;left:0;text-align:left;margin-left:-6.5pt;margin-top:-9.35pt;width:257.15pt;height:536.9pt;z-index:251654144;visibility:visible;v-text-anchor:middle" arcsize="989f" filled="f" strokecolor="navy" strokeweight="5pt">
            <v:stroke linestyle="thinThin" joinstyle="miter"/>
          </v:roundrect>
        </w:pict>
      </w:r>
      <w:r w:rsidR="00F55E5C" w:rsidRPr="00A12129">
        <w:rPr>
          <w:rFonts w:ascii="e-Ukraine" w:hAnsi="e-Ukraine" w:cs="Arial"/>
          <w:noProof/>
          <w:color w:val="1D1D1B"/>
          <w:sz w:val="28"/>
          <w:szCs w:val="28"/>
          <w:lang w:eastAsia="uk-UA"/>
        </w:rPr>
        <w:drawing>
          <wp:inline distT="0" distB="0" distL="0" distR="0">
            <wp:extent cx="3111500" cy="724535"/>
            <wp:effectExtent l="19050" t="0" r="0" b="0"/>
            <wp:docPr id="1" name="Рисунок 1" descr="Logo_DPSMai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DPSMain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29" w:rsidRPr="00A12129" w:rsidRDefault="00A12129" w:rsidP="009973CF">
      <w:pPr>
        <w:spacing w:line="360" w:lineRule="auto"/>
        <w:jc w:val="both"/>
      </w:pPr>
    </w:p>
    <w:p w:rsidR="00385905" w:rsidRPr="00A12129" w:rsidRDefault="00B6128B" w:rsidP="009973CF">
      <w:pPr>
        <w:spacing w:line="360" w:lineRule="auto"/>
        <w:jc w:val="both"/>
      </w:pPr>
      <w:r w:rsidRPr="00A12129">
        <w:rPr>
          <w:noProof/>
        </w:rPr>
        <w:pict>
          <v:shape id="Поле 21" o:spid="_x0000_s1030" type="#_x0000_t202" style="position:absolute;left:0;text-align:left;margin-left:-6.5pt;margin-top:11.05pt;width:255.6pt;height:45.15pt;z-index:251655168;visibility:visible" filled="f" stroked="f" strokeweight=".5pt">
            <v:textbox style="mso-next-textbox:#Поле 21">
              <w:txbxContent>
                <w:p w:rsidR="00385905" w:rsidRPr="006C0696" w:rsidRDefault="00385905" w:rsidP="006A731A">
                  <w:pPr>
                    <w:spacing w:after="0" w:line="240" w:lineRule="auto"/>
                    <w:rPr>
                      <w:rFonts w:ascii="e-Ukraine" w:hAnsi="e-Ukraine"/>
                      <w:bCs/>
                      <w:sz w:val="6"/>
                      <w:szCs w:val="6"/>
                    </w:rPr>
                  </w:pPr>
                </w:p>
                <w:p w:rsidR="00385905" w:rsidRPr="006C0696" w:rsidRDefault="00385905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bCs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Головне управління ДПС у</w:t>
                  </w:r>
                </w:p>
                <w:p w:rsidR="00385905" w:rsidRPr="006C0696" w:rsidRDefault="00385905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Дніпропетровській області</w:t>
                  </w:r>
                </w:p>
              </w:txbxContent>
            </v:textbox>
          </v:shape>
        </w:pict>
      </w:r>
    </w:p>
    <w:p w:rsidR="00385905" w:rsidRPr="00A12129" w:rsidRDefault="00385905" w:rsidP="009973CF">
      <w:pPr>
        <w:spacing w:line="360" w:lineRule="auto"/>
        <w:jc w:val="both"/>
      </w:pPr>
    </w:p>
    <w:p w:rsidR="00385905" w:rsidRPr="00A12129" w:rsidRDefault="00385905" w:rsidP="009973CF">
      <w:pPr>
        <w:spacing w:line="360" w:lineRule="auto"/>
        <w:jc w:val="both"/>
        <w:rPr>
          <w:rFonts w:ascii="e-Ukraine Light Cyr" w:hAnsi="e-Ukraine Light Cyr" w:cs="Calibri"/>
          <w:color w:val="auto"/>
          <w:sz w:val="40"/>
          <w:szCs w:val="40"/>
        </w:rPr>
      </w:pPr>
    </w:p>
    <w:p w:rsidR="00A12129" w:rsidRPr="00A12129" w:rsidRDefault="004A04D6" w:rsidP="00A12129">
      <w:pPr>
        <w:spacing w:after="240" w:line="240" w:lineRule="auto"/>
        <w:jc w:val="center"/>
        <w:rPr>
          <w:rFonts w:ascii="e-Ukraine Bold" w:eastAsia="Times New Roman" w:hAnsi="e-Ukraine Bold"/>
          <w:b/>
          <w:color w:val="auto"/>
          <w:sz w:val="36"/>
          <w:szCs w:val="36"/>
        </w:rPr>
      </w:pPr>
      <w:r>
        <w:rPr>
          <w:rFonts w:ascii="e-Ukraine Bold" w:eastAsia="Times New Roman" w:hAnsi="e-Ukraine Bold"/>
          <w:b/>
          <w:color w:val="auto"/>
          <w:sz w:val="36"/>
          <w:szCs w:val="36"/>
        </w:rPr>
        <w:t>В</w:t>
      </w:r>
      <w:r w:rsidR="00A12129" w:rsidRPr="00CA329F">
        <w:rPr>
          <w:rFonts w:ascii="e-Ukraine Bold" w:eastAsia="Times New Roman" w:hAnsi="e-Ukraine Bold"/>
          <w:b/>
          <w:color w:val="auto"/>
          <w:sz w:val="36"/>
          <w:szCs w:val="36"/>
        </w:rPr>
        <w:t>ідстрочення суми податкового боргу фізичних осіб</w:t>
      </w:r>
    </w:p>
    <w:p w:rsidR="00385905" w:rsidRPr="00A12129" w:rsidRDefault="00385905" w:rsidP="00A12129">
      <w:pPr>
        <w:spacing w:line="360" w:lineRule="auto"/>
        <w:jc w:val="center"/>
        <w:rPr>
          <w:rFonts w:ascii="e-Ukraine" w:hAnsi="e-Ukraine" w:cs="Calibri"/>
          <w:i/>
          <w:color w:val="000000"/>
          <w:sz w:val="28"/>
          <w:szCs w:val="28"/>
        </w:rPr>
      </w:pPr>
    </w:p>
    <w:p w:rsidR="00A12129" w:rsidRPr="00A12129" w:rsidRDefault="00A12129" w:rsidP="00A12129">
      <w:pPr>
        <w:spacing w:line="360" w:lineRule="auto"/>
        <w:jc w:val="center"/>
        <w:rPr>
          <w:rFonts w:ascii="e-Ukraine" w:hAnsi="e-Ukraine" w:cs="Calibri"/>
          <w:i/>
          <w:color w:val="000000"/>
          <w:sz w:val="28"/>
          <w:szCs w:val="28"/>
        </w:rPr>
      </w:pPr>
    </w:p>
    <w:p w:rsidR="00385905" w:rsidRPr="00A12129" w:rsidRDefault="00A12129" w:rsidP="009973CF">
      <w:pPr>
        <w:spacing w:line="360" w:lineRule="auto"/>
        <w:jc w:val="both"/>
        <w:rPr>
          <w:rFonts w:ascii="e-Ukraine" w:hAnsi="e-Ukraine" w:cs="Calibri"/>
          <w:i/>
          <w:color w:val="000000"/>
          <w:sz w:val="28"/>
          <w:szCs w:val="28"/>
        </w:rPr>
      </w:pPr>
      <w:r w:rsidRPr="00A12129">
        <w:rPr>
          <w:rFonts w:ascii="e-Ukraine" w:hAnsi="e-Ukraine" w:cs="Calibri"/>
          <w:i/>
          <w:color w:val="000000"/>
          <w:sz w:val="28"/>
          <w:szCs w:val="28"/>
        </w:rPr>
        <w:t>16</w:t>
      </w:r>
      <w:r w:rsidR="00385905" w:rsidRPr="00A12129">
        <w:rPr>
          <w:rFonts w:ascii="e-Ukraine" w:hAnsi="e-Ukraine" w:cs="Calibri"/>
          <w:i/>
          <w:color w:val="000000"/>
          <w:sz w:val="28"/>
          <w:szCs w:val="28"/>
        </w:rPr>
        <w:t xml:space="preserve"> </w:t>
      </w:r>
      <w:r w:rsidR="00D55D0B" w:rsidRPr="00A12129">
        <w:rPr>
          <w:rFonts w:ascii="e-Ukraine" w:hAnsi="e-Ukraine" w:cs="Calibri"/>
          <w:i/>
          <w:color w:val="000000"/>
          <w:sz w:val="28"/>
          <w:szCs w:val="28"/>
        </w:rPr>
        <w:t>серпня</w:t>
      </w:r>
      <w:r w:rsidR="00385905" w:rsidRPr="00A12129">
        <w:rPr>
          <w:rFonts w:ascii="e-Ukraine" w:hAnsi="e-Ukraine" w:cs="Calibri"/>
          <w:i/>
          <w:color w:val="000000"/>
          <w:sz w:val="28"/>
          <w:szCs w:val="28"/>
        </w:rPr>
        <w:t xml:space="preserve"> 2021 </w:t>
      </w:r>
    </w:p>
    <w:p w:rsidR="00A12129" w:rsidRPr="00A12129" w:rsidRDefault="00A12129" w:rsidP="00A12129">
      <w:pPr>
        <w:spacing w:after="240"/>
        <w:ind w:firstLine="851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Відділ комунікацій з громадськістю управління інформаційної взаємодії Головного управління ДПС у Дніпропетровській області (територія обслуговування </w:t>
      </w: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 xml:space="preserve">Нікопольського регіону) звертає увагу платників на те, в якому розмірі та в якому порядку здійснюється відстрочення суми податкового боргу, що обліковувалася за платниками податків – ФО, у т. ч.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самозайнятими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 особами, станом на 01.12.2020.</w:t>
      </w:r>
    </w:p>
    <w:p w:rsidR="00A12129" w:rsidRPr="00A12129" w:rsidRDefault="00A12129" w:rsidP="00A12129">
      <w:pPr>
        <w:spacing w:after="240"/>
        <w:ind w:firstLine="851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38" style="position:absolute;left:0;text-align:left;margin-left:-12.8pt;margin-top:-201.8pt;width:257.15pt;height:536.9pt;z-index:251660288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37" style="position:absolute;left:0;text-align:left;margin-left:257.45pt;margin-top:-201.8pt;width:257.15pt;height:536.9pt;z-index:251659264;visibility:visible;v-text-anchor:middle" arcsize="989f" filled="f" strokecolor="navy" strokeweight="5pt">
            <v:stroke linestyle="thinThin" joinstyle="miter"/>
          </v:roundrect>
        </w:pict>
      </w: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Законом України від 04 грудня 2020 року № 1072-IX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распіраторної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 хвороби COVID-19, спричиненої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коронавірусом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 SARS-CoV-2», який набрав чинності 10 грудня 2020 року,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підрозд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. </w:t>
      </w: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 xml:space="preserve">10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розд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. ХХ «Перехідні положення» Податкового кодексу України (далі – ПКУ) доповнено, зокрема, п. 1 прим. 2. Відповідно до п. 1 прим. 2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підрозд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. 10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розд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. ХХ «Перехідні положення» ПКУ податковий борг платників податків – фізичних осіб, у тому числі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самозайнятих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 осіб, який у загальній сумі не перевищує 6800 грн., може бути врегульований у такому порядку.</w:t>
      </w:r>
    </w:p>
    <w:p w:rsidR="00A12129" w:rsidRPr="00A12129" w:rsidRDefault="00A12129" w:rsidP="00A12129">
      <w:pPr>
        <w:spacing w:after="240"/>
        <w:ind w:firstLine="851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Сума податкового боргу (у тому числі штрафні санкції, пеня та проценти за користування розстроченням/відстроченням), що обліковувалася за такими платниками податків станом на 01 грудня 2020 року і залишилась непогашеною станом на дату надання відстрочення, може бути відстрочена до 29 грудня 2021 року.</w:t>
      </w:r>
    </w:p>
    <w:p w:rsidR="00A12129" w:rsidRPr="00A12129" w:rsidRDefault="00A12129" w:rsidP="00A12129">
      <w:pPr>
        <w:spacing w:after="240"/>
        <w:ind w:firstLine="851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lastRenderedPageBreak/>
        <w:pict>
          <v:roundrect id="_x0000_s1036" style="position:absolute;left:0;text-align:left;margin-left:-10.4pt;margin-top:-7.4pt;width:257.15pt;height:536.9pt;z-index:251658240;visibility:visible;v-text-anchor:middle" arcsize="989f" filled="f" strokecolor="navy" strokeweight="5pt">
            <v:stroke linestyle="thinThin" joinstyle="miter"/>
          </v:roundrect>
        </w:pict>
      </w: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Відстрочення здійснюється контролюючим органом за місцем обліку платника податків – фізичної особи за його заявою. Відстрочення надається без нарахування процентів за користування таким відстроченням.</w:t>
      </w: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br/>
        <w:t xml:space="preserve">У разі погашення платником податків повної суми відстроченого податкового боргу не пізніше визначеного п. 1 прим. 2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підрозд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. 10 </w:t>
      </w:r>
      <w:proofErr w:type="spellStart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розд</w:t>
      </w:r>
      <w:proofErr w:type="spellEnd"/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>. ХХ «Перехідні положення» ПКУ строку штрафні санкції і пеня, передбачені ПКУ, на такі сплачені відстрочені суми не застосовуються та не нараховуються, а застосовані (нараховані) коригуються до нульових показників.</w:t>
      </w:r>
    </w:p>
    <w:p w:rsidR="00385905" w:rsidRPr="00A12129" w:rsidRDefault="00A12129" w:rsidP="00A12129">
      <w:pPr>
        <w:spacing w:after="240"/>
        <w:ind w:firstLine="851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CA329F">
        <w:rPr>
          <w:rFonts w:ascii="e-Ukraine" w:eastAsia="Times New Roman" w:hAnsi="e-Ukraine" w:cs="Calibri"/>
          <w:color w:val="000000"/>
          <w:sz w:val="28"/>
          <w:szCs w:val="28"/>
        </w:rPr>
        <w:t xml:space="preserve">У разі непогашення платником податків повної суми відстроченого податкового боргу до </w:t>
      </w:r>
    </w:p>
    <w:sectPr w:rsidR="00385905" w:rsidRPr="00A12129" w:rsidSect="009973CF">
      <w:pgSz w:w="16838" w:h="11906" w:orient="landscape"/>
      <w:pgMar w:top="709" w:right="536" w:bottom="993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-Ukraine">
    <w:altName w:val="Courier New"/>
    <w:charset w:val="CC"/>
    <w:family w:val="auto"/>
    <w:pitch w:val="variable"/>
    <w:sig w:usb0="00000207" w:usb1="00000001" w:usb2="00000000" w:usb3="00000000" w:csb0="00000097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-Ukraine 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e-Ukraine Bold">
    <w:altName w:val="Courier New"/>
    <w:charset w:val="CC"/>
    <w:family w:val="auto"/>
    <w:pitch w:val="variable"/>
    <w:sig w:usb0="00000207" w:usb1="00000001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001C"/>
    <w:rsid w:val="00040067"/>
    <w:rsid w:val="00073842"/>
    <w:rsid w:val="000C2217"/>
    <w:rsid w:val="000E48CB"/>
    <w:rsid w:val="000F001C"/>
    <w:rsid w:val="000F4D8C"/>
    <w:rsid w:val="001124DC"/>
    <w:rsid w:val="001177B3"/>
    <w:rsid w:val="00187065"/>
    <w:rsid w:val="001A7941"/>
    <w:rsid w:val="001C48B1"/>
    <w:rsid w:val="0025356B"/>
    <w:rsid w:val="002769C1"/>
    <w:rsid w:val="002B55CF"/>
    <w:rsid w:val="002D764F"/>
    <w:rsid w:val="00385905"/>
    <w:rsid w:val="003B394F"/>
    <w:rsid w:val="004A04D6"/>
    <w:rsid w:val="004F28BB"/>
    <w:rsid w:val="00507798"/>
    <w:rsid w:val="005C468D"/>
    <w:rsid w:val="005D65C0"/>
    <w:rsid w:val="00603AD9"/>
    <w:rsid w:val="00646621"/>
    <w:rsid w:val="00670DC1"/>
    <w:rsid w:val="006A731A"/>
    <w:rsid w:val="006C0696"/>
    <w:rsid w:val="007140C8"/>
    <w:rsid w:val="0071484B"/>
    <w:rsid w:val="007D22BF"/>
    <w:rsid w:val="00804663"/>
    <w:rsid w:val="0088145B"/>
    <w:rsid w:val="008B244B"/>
    <w:rsid w:val="008C7143"/>
    <w:rsid w:val="008D3C7C"/>
    <w:rsid w:val="0093140B"/>
    <w:rsid w:val="00992D86"/>
    <w:rsid w:val="009973CF"/>
    <w:rsid w:val="009A5CB7"/>
    <w:rsid w:val="00A12129"/>
    <w:rsid w:val="00A65583"/>
    <w:rsid w:val="00AB164F"/>
    <w:rsid w:val="00B32EB5"/>
    <w:rsid w:val="00B6128B"/>
    <w:rsid w:val="00B62028"/>
    <w:rsid w:val="00B67738"/>
    <w:rsid w:val="00B90348"/>
    <w:rsid w:val="00C10BD5"/>
    <w:rsid w:val="00C53E9D"/>
    <w:rsid w:val="00CC30F3"/>
    <w:rsid w:val="00CC38CC"/>
    <w:rsid w:val="00D312AE"/>
    <w:rsid w:val="00D339BF"/>
    <w:rsid w:val="00D55D0B"/>
    <w:rsid w:val="00E13F5E"/>
    <w:rsid w:val="00EB5AC9"/>
    <w:rsid w:val="00EC7AF0"/>
    <w:rsid w:val="00EF56A6"/>
    <w:rsid w:val="00F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F"/>
    <w:pPr>
      <w:spacing w:after="200" w:line="276" w:lineRule="auto"/>
    </w:pPr>
    <w:rPr>
      <w:color w:val="222222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9973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3CF"/>
    <w:rPr>
      <w:rFonts w:eastAsia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8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,З"/>
    <w:basedOn w:val="a"/>
    <w:link w:val="a6"/>
    <w:uiPriority w:val="99"/>
    <w:rsid w:val="00EB5AC9"/>
    <w:pPr>
      <w:spacing w:before="100" w:beforeAutospacing="1" w:after="100" w:afterAutospacing="1" w:line="240" w:lineRule="auto"/>
    </w:pPr>
    <w:rPr>
      <w:rFonts w:ascii="Calibri" w:hAnsi="Calibri"/>
      <w:color w:val="auto"/>
      <w:sz w:val="20"/>
      <w:szCs w:val="20"/>
      <w:lang w:eastAsia="uk-UA"/>
    </w:rPr>
  </w:style>
  <w:style w:type="character" w:styleId="a7">
    <w:name w:val="Strong"/>
    <w:basedOn w:val="a0"/>
    <w:uiPriority w:val="99"/>
    <w:qFormat/>
    <w:rsid w:val="00EB5AC9"/>
    <w:rPr>
      <w:rFonts w:cs="Times New Roman"/>
      <w:b/>
      <w:bCs/>
    </w:rPr>
  </w:style>
  <w:style w:type="character" w:customStyle="1" w:styleId="a6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,З Знак"/>
    <w:link w:val="a5"/>
    <w:uiPriority w:val="99"/>
    <w:locked/>
    <w:rsid w:val="00EB5AC9"/>
    <w:rPr>
      <w:rFonts w:ascii="Calibri" w:hAnsi="Calibri"/>
      <w:color w:val="auto"/>
      <w:lang w:eastAsia="uk-UA"/>
    </w:rPr>
  </w:style>
  <w:style w:type="paragraph" w:customStyle="1" w:styleId="a8">
    <w:name w:val="Знак Знак Знак Знак Знак Знак Знак Знак Знак"/>
    <w:basedOn w:val="a"/>
    <w:uiPriority w:val="99"/>
    <w:rsid w:val="00D312A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1733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Z53166</dc:creator>
  <cp:lastModifiedBy>Z53166</cp:lastModifiedBy>
  <cp:revision>5</cp:revision>
  <dcterms:created xsi:type="dcterms:W3CDTF">2021-08-30T08:36:00Z</dcterms:created>
  <dcterms:modified xsi:type="dcterms:W3CDTF">2021-08-30T08:40:00Z</dcterms:modified>
</cp:coreProperties>
</file>