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43" w:rsidRPr="006F432D" w:rsidRDefault="008C7143" w:rsidP="008C7143">
      <w:pPr>
        <w:spacing w:after="0" w:line="360" w:lineRule="auto"/>
        <w:ind w:firstLine="709"/>
        <w:jc w:val="both"/>
        <w:rPr>
          <w:rFonts w:ascii="e-Ukraine" w:eastAsia="Times New Roman" w:hAnsi="e-Ukraine" w:cs="Calibri"/>
          <w:color w:val="000000"/>
          <w:sz w:val="28"/>
          <w:szCs w:val="28"/>
        </w:rPr>
      </w:pPr>
      <w:r>
        <w:rPr>
          <w:rFonts w:ascii="e-Ukraine" w:eastAsia="Times New Roman" w:hAnsi="e-Ukraine" w:cs="Calibri"/>
          <w:noProof/>
          <w:color w:val="000000"/>
          <w:sz w:val="28"/>
          <w:szCs w:val="28"/>
          <w:lang w:eastAsia="uk-UA"/>
        </w:rPr>
        <w:pict>
          <v:roundrect id="_x0000_s1066" style="position:absolute;left:0;text-align:left;margin-left:-8.1pt;margin-top:-9.35pt;width:257.15pt;height:562.65pt;z-index:251672576;visibility:visible;v-text-anchor:middle" arcsize="989f" filled="f" strokecolor="navy" strokeweight="5pt">
            <v:stroke linestyle="thinThin" joinstyle="miter"/>
          </v:roundrect>
        </w:pict>
      </w:r>
      <w:proofErr w:type="spellStart"/>
      <w:r w:rsidRPr="006F432D">
        <w:rPr>
          <w:rFonts w:ascii="e-Ukraine" w:eastAsia="Times New Roman" w:hAnsi="e-Ukraine" w:cs="Calibri"/>
          <w:color w:val="000000"/>
          <w:sz w:val="28"/>
          <w:szCs w:val="28"/>
        </w:rPr>
        <w:t>розстрочено</w:t>
      </w:r>
      <w:proofErr w:type="spellEnd"/>
      <w:r w:rsidRPr="006F432D">
        <w:rPr>
          <w:rFonts w:ascii="e-Ukraine" w:eastAsia="Times New Roman" w:hAnsi="e-Ukraine" w:cs="Calibri"/>
          <w:color w:val="000000"/>
          <w:sz w:val="28"/>
          <w:szCs w:val="28"/>
        </w:rPr>
        <w:t xml:space="preserve"> (відстрочено) стягнення податкового боргу;</w:t>
      </w:r>
    </w:p>
    <w:p w:rsidR="008C7143" w:rsidRPr="006F432D" w:rsidRDefault="008C7143" w:rsidP="008C7143">
      <w:pPr>
        <w:spacing w:after="0" w:line="360" w:lineRule="auto"/>
        <w:ind w:firstLine="709"/>
        <w:jc w:val="both"/>
        <w:rPr>
          <w:rFonts w:ascii="e-Ukraine" w:eastAsia="Times New Roman" w:hAnsi="e-Ukraine" w:cs="Calibri"/>
          <w:color w:val="000000"/>
          <w:sz w:val="28"/>
          <w:szCs w:val="28"/>
        </w:rPr>
      </w:pPr>
      <w:r w:rsidRPr="006F432D">
        <w:rPr>
          <w:rFonts w:ascii="e-Ukraine" w:eastAsia="Times New Roman" w:hAnsi="e-Ukraine" w:cs="Calibri"/>
          <w:color w:val="000000"/>
          <w:sz w:val="28"/>
          <w:szCs w:val="28"/>
        </w:rPr>
        <w:t>• банків, на які поширюються норми Закону України «Про систему гарантування вкладів фізичних осіб»;</w:t>
      </w:r>
    </w:p>
    <w:p w:rsidR="008C7143" w:rsidRPr="006F432D" w:rsidRDefault="008C7143" w:rsidP="008C7143">
      <w:pPr>
        <w:spacing w:after="0" w:line="360" w:lineRule="auto"/>
        <w:ind w:firstLine="709"/>
        <w:jc w:val="both"/>
        <w:rPr>
          <w:rFonts w:ascii="e-Ukraine" w:eastAsia="Times New Roman" w:hAnsi="e-Ukraine" w:cs="Calibri"/>
          <w:color w:val="000000"/>
          <w:sz w:val="28"/>
          <w:szCs w:val="28"/>
        </w:rPr>
      </w:pPr>
      <w:r w:rsidRPr="006F432D">
        <w:rPr>
          <w:rFonts w:ascii="e-Ukraine" w:eastAsia="Times New Roman" w:hAnsi="e-Ukraine" w:cs="Calibri"/>
          <w:color w:val="000000"/>
          <w:sz w:val="28"/>
          <w:szCs w:val="28"/>
        </w:rPr>
        <w:t>• осіб, які мають податковий борг з митних платежів;</w:t>
      </w:r>
    </w:p>
    <w:p w:rsidR="008C7143" w:rsidRPr="006F432D" w:rsidRDefault="008C7143" w:rsidP="008C7143">
      <w:pPr>
        <w:spacing w:after="0" w:line="360" w:lineRule="auto"/>
        <w:ind w:firstLine="709"/>
        <w:jc w:val="both"/>
        <w:rPr>
          <w:rFonts w:ascii="e-Ukraine" w:eastAsia="Times New Roman" w:hAnsi="e-Ukraine" w:cs="Calibri"/>
          <w:color w:val="000000"/>
          <w:sz w:val="28"/>
          <w:szCs w:val="28"/>
        </w:rPr>
      </w:pPr>
      <w:r w:rsidRPr="006F432D">
        <w:rPr>
          <w:rFonts w:ascii="e-Ukraine" w:eastAsia="Times New Roman" w:hAnsi="e-Ukraine" w:cs="Calibri"/>
          <w:color w:val="000000"/>
          <w:sz w:val="28"/>
          <w:szCs w:val="28"/>
        </w:rPr>
        <w:t>• осіб, які мають заборгованість зі сплати санкцій за порушення законодавства у сфері зовнішньоекономічної діяльності та пені.</w:t>
      </w:r>
    </w:p>
    <w:p w:rsidR="008C7143" w:rsidRPr="006F432D" w:rsidRDefault="008C7143" w:rsidP="008C7143">
      <w:pPr>
        <w:spacing w:after="0" w:line="360" w:lineRule="auto"/>
        <w:ind w:firstLine="709"/>
        <w:jc w:val="both"/>
        <w:rPr>
          <w:rFonts w:ascii="e-Ukraine" w:eastAsia="Times New Roman" w:hAnsi="e-Ukraine" w:cs="Calibri"/>
          <w:color w:val="000000"/>
          <w:sz w:val="28"/>
          <w:szCs w:val="28"/>
        </w:rPr>
      </w:pPr>
      <w:r>
        <w:rPr>
          <w:rFonts w:ascii="e-Ukraine" w:hAnsi="e-Ukraine" w:cs="Arial"/>
          <w:bCs/>
          <w:noProof/>
          <w:color w:val="1D1D1B"/>
          <w:sz w:val="28"/>
          <w:szCs w:val="28"/>
          <w:lang w:eastAsia="uk-UA"/>
        </w:rPr>
        <w:pict>
          <v:roundrect id="_x0000_s1065" style="position:absolute;left:0;text-align:left;margin-left:257.95pt;margin-top:-413.75pt;width:257.15pt;height:562.65pt;z-index:251671552;visibility:visible;v-text-anchor:middle" arcsize="989f" filled="f" strokecolor="navy" strokeweight="5pt">
            <v:stroke linestyle="thinThin" joinstyle="miter"/>
          </v:roundrect>
        </w:pict>
      </w:r>
      <w:r w:rsidRPr="006F432D">
        <w:rPr>
          <w:rFonts w:ascii="e-Ukraine" w:eastAsia="Times New Roman" w:hAnsi="e-Ukraine" w:cs="Calibri"/>
          <w:color w:val="000000"/>
          <w:sz w:val="28"/>
          <w:szCs w:val="28"/>
        </w:rPr>
        <w:t xml:space="preserve">Отже, відповідно до норм Закону №1072-ІХ штрафні санкції і пеня, що підлягають застосуванню та нарахуванню у зв’язку зі </w:t>
      </w:r>
      <w:r w:rsidRPr="006F432D">
        <w:rPr>
          <w:rFonts w:ascii="e-Ukraine" w:eastAsia="Times New Roman" w:hAnsi="e-Ukraine" w:cs="Calibri"/>
          <w:color w:val="000000"/>
          <w:sz w:val="28"/>
          <w:szCs w:val="28"/>
        </w:rPr>
        <w:lastRenderedPageBreak/>
        <w:t>сплатою такого податкового боргу, не підлягають застосуванню та нарахуванню, а нараховані підлягають коригуванню до нульових показників.</w:t>
      </w:r>
    </w:p>
    <w:p w:rsidR="008C7143" w:rsidRPr="006F432D" w:rsidRDefault="008C7143" w:rsidP="008C7143">
      <w:pPr>
        <w:ind w:firstLine="709"/>
        <w:jc w:val="both"/>
        <w:rPr>
          <w:rFonts w:ascii="e-Ukraine" w:eastAsia="Times New Roman" w:hAnsi="e-Ukraine" w:cs="Calibri"/>
          <w:color w:val="000000"/>
          <w:sz w:val="28"/>
          <w:szCs w:val="28"/>
        </w:rPr>
      </w:pPr>
    </w:p>
    <w:p w:rsidR="00EF56A6" w:rsidRDefault="00EF56A6" w:rsidP="006A731A">
      <w:pPr>
        <w:spacing w:line="360" w:lineRule="auto"/>
        <w:rPr>
          <w:rFonts w:eastAsia="Times New Roman"/>
          <w:color w:val="000000"/>
          <w:sz w:val="22"/>
          <w:szCs w:val="22"/>
          <w:lang w:eastAsia="uk-UA"/>
        </w:rPr>
      </w:pPr>
    </w:p>
    <w:p w:rsidR="00EF56A6" w:rsidRDefault="00EF56A6" w:rsidP="006A731A">
      <w:pPr>
        <w:spacing w:line="360" w:lineRule="auto"/>
        <w:rPr>
          <w:rFonts w:eastAsia="Times New Roman"/>
          <w:color w:val="000000"/>
          <w:sz w:val="22"/>
          <w:szCs w:val="22"/>
          <w:lang w:eastAsia="uk-UA"/>
        </w:rPr>
      </w:pPr>
    </w:p>
    <w:p w:rsidR="00EF56A6" w:rsidRDefault="00EF56A6" w:rsidP="006A731A">
      <w:pPr>
        <w:spacing w:line="360" w:lineRule="auto"/>
        <w:rPr>
          <w:rFonts w:eastAsia="Times New Roman"/>
          <w:color w:val="000000"/>
          <w:sz w:val="22"/>
          <w:szCs w:val="22"/>
          <w:lang w:eastAsia="uk-UA"/>
        </w:rPr>
      </w:pPr>
    </w:p>
    <w:p w:rsidR="00EF56A6" w:rsidRDefault="00EF56A6" w:rsidP="006A731A">
      <w:pPr>
        <w:spacing w:line="360" w:lineRule="auto"/>
        <w:rPr>
          <w:rFonts w:eastAsia="Times New Roman"/>
          <w:color w:val="000000"/>
          <w:sz w:val="22"/>
          <w:szCs w:val="22"/>
          <w:lang w:eastAsia="uk-UA"/>
        </w:rPr>
      </w:pPr>
    </w:p>
    <w:p w:rsidR="00EF56A6" w:rsidRDefault="00EF56A6" w:rsidP="006A731A">
      <w:pPr>
        <w:spacing w:line="360" w:lineRule="auto"/>
        <w:rPr>
          <w:rFonts w:eastAsia="Times New Roman"/>
          <w:color w:val="000000"/>
          <w:sz w:val="22"/>
          <w:szCs w:val="22"/>
          <w:lang w:eastAsia="uk-UA"/>
        </w:rPr>
      </w:pPr>
    </w:p>
    <w:p w:rsidR="00EF56A6" w:rsidRDefault="00EF56A6" w:rsidP="006A731A">
      <w:pPr>
        <w:spacing w:line="360" w:lineRule="auto"/>
        <w:rPr>
          <w:rFonts w:eastAsia="Times New Roman"/>
          <w:color w:val="000000"/>
          <w:sz w:val="22"/>
          <w:szCs w:val="22"/>
          <w:lang w:eastAsia="uk-UA"/>
        </w:rPr>
      </w:pPr>
    </w:p>
    <w:p w:rsidR="00EF56A6" w:rsidRDefault="00EF56A6" w:rsidP="006A731A">
      <w:pPr>
        <w:spacing w:line="360" w:lineRule="auto"/>
        <w:rPr>
          <w:rFonts w:eastAsia="Times New Roman"/>
          <w:color w:val="000000"/>
          <w:sz w:val="22"/>
          <w:szCs w:val="22"/>
          <w:lang w:eastAsia="uk-UA"/>
        </w:rPr>
      </w:pPr>
    </w:p>
    <w:p w:rsidR="00EF56A6" w:rsidRDefault="00EF56A6" w:rsidP="006A731A">
      <w:pPr>
        <w:spacing w:line="360" w:lineRule="auto"/>
        <w:rPr>
          <w:rFonts w:eastAsia="Times New Roman"/>
          <w:color w:val="000000"/>
          <w:sz w:val="22"/>
          <w:szCs w:val="22"/>
          <w:lang w:eastAsia="uk-UA"/>
        </w:rPr>
      </w:pPr>
    </w:p>
    <w:p w:rsidR="00EF56A6" w:rsidRDefault="00EF56A6" w:rsidP="006A731A">
      <w:pPr>
        <w:spacing w:line="360" w:lineRule="auto"/>
        <w:rPr>
          <w:rFonts w:eastAsia="Times New Roman"/>
          <w:color w:val="000000"/>
          <w:sz w:val="22"/>
          <w:szCs w:val="22"/>
          <w:lang w:eastAsia="uk-UA"/>
        </w:rPr>
      </w:pPr>
    </w:p>
    <w:p w:rsidR="00EF56A6" w:rsidRDefault="00EF56A6" w:rsidP="006A731A">
      <w:pPr>
        <w:spacing w:line="360" w:lineRule="auto"/>
        <w:rPr>
          <w:rFonts w:eastAsia="Times New Roman"/>
          <w:color w:val="000000"/>
          <w:sz w:val="22"/>
          <w:szCs w:val="22"/>
          <w:lang w:eastAsia="uk-UA"/>
        </w:rPr>
      </w:pPr>
    </w:p>
    <w:p w:rsidR="006A731A" w:rsidRDefault="006A731A" w:rsidP="000C2217">
      <w:pPr>
        <w:spacing w:line="360" w:lineRule="auto"/>
      </w:pPr>
    </w:p>
    <w:p w:rsidR="006A731A" w:rsidRDefault="008C7143" w:rsidP="000C2217">
      <w:pPr>
        <w:spacing w:line="360" w:lineRule="auto"/>
      </w:pPr>
      <w:r>
        <w:rPr>
          <w:rFonts w:ascii="e-Ukraine" w:eastAsia="Times New Roman" w:hAnsi="e-Ukraine" w:cs="Calibri"/>
          <w:i/>
          <w:noProof/>
          <w:color w:val="000000"/>
          <w:sz w:val="28"/>
          <w:szCs w:val="28"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" o:spid="_x0000_s1059" type="#_x0000_t202" style="position:absolute;margin-left:-8.75pt;margin-top:9.05pt;width:253.6pt;height:47.9pt;z-index:251670528;visibility:visible" fillcolor="#0070c0" stroked="f" strokeweight=".5pt">
            <v:textbox style="mso-next-textbox:#Поле 10">
              <w:txbxContent>
                <w:p w:rsidR="002B55CF" w:rsidRPr="002B55CF" w:rsidRDefault="002B55CF" w:rsidP="002B55CF">
                  <w:pPr>
                    <w:pStyle w:val="a5"/>
                    <w:spacing w:before="0" w:beforeAutospacing="0" w:after="0" w:afterAutospacing="0"/>
                    <w:jc w:val="center"/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u w:val="single"/>
                    </w:rPr>
                  </w:pPr>
                  <w:r w:rsidRPr="002B55CF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</w:rPr>
                    <w:t xml:space="preserve">Офіційний </w:t>
                  </w:r>
                  <w:proofErr w:type="spellStart"/>
                  <w:r w:rsidRPr="002B55CF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</w:rPr>
                    <w:t>вебпортал</w:t>
                  </w:r>
                  <w:proofErr w:type="spellEnd"/>
                  <w:r w:rsidRPr="002B55CF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</w:rPr>
                    <w:t xml:space="preserve"> Державної податкової служби України: </w:t>
                  </w:r>
                  <w:r w:rsidRPr="002B55CF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en-US"/>
                    </w:rPr>
                    <w:t>tax</w:t>
                  </w:r>
                  <w:proofErr w:type="spellStart"/>
                  <w:r w:rsidRPr="002B55CF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u w:val="single"/>
                    </w:rPr>
                    <w:t>.gov.ua</w:t>
                  </w:r>
                  <w:proofErr w:type="spellEnd"/>
                  <w:r w:rsidRPr="002B55CF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u w:val="single"/>
                    </w:rPr>
                    <w:t>.</w:t>
                  </w:r>
                </w:p>
                <w:p w:rsidR="002B55CF" w:rsidRPr="002B55CF" w:rsidRDefault="002B55CF" w:rsidP="002B55CF">
                  <w:pPr>
                    <w:pStyle w:val="a5"/>
                    <w:spacing w:before="0" w:beforeAutospacing="0" w:after="0" w:afterAutospacing="0"/>
                    <w:jc w:val="center"/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</w:rPr>
                  </w:pPr>
                  <w:r w:rsidRPr="002B55CF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</w:rPr>
                    <w:t>Інформаційно-довідковий департамент  ДПС України: 0-800-501-007 .</w:t>
                  </w:r>
                </w:p>
                <w:p w:rsidR="002B55CF" w:rsidRPr="002B55CF" w:rsidRDefault="002B55CF" w:rsidP="002B55CF">
                  <w:pPr>
                    <w:pStyle w:val="a5"/>
                    <w:spacing w:before="0" w:beforeAutospacing="0" w:after="0" w:afterAutospacing="0"/>
                    <w:jc w:val="center"/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</w:pPr>
                  <w:r w:rsidRPr="002B55CF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</w:rPr>
                    <w:t xml:space="preserve">"Гаряча лінія" ДПС України: "Пульс": </w:t>
                  </w:r>
                  <w:r w:rsidRPr="002B55CF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>0-800-501-007  (</w:t>
                  </w:r>
                  <w:proofErr w:type="spellStart"/>
                  <w:r w:rsidRPr="002B55CF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>напрямок</w:t>
                  </w:r>
                  <w:proofErr w:type="spellEnd"/>
                  <w:r w:rsidRPr="002B55CF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 xml:space="preserve">  «4»)</w:t>
                  </w:r>
                </w:p>
                <w:p w:rsidR="002B55CF" w:rsidRPr="002B55CF" w:rsidRDefault="002B55CF" w:rsidP="002B55CF">
                  <w:pPr>
                    <w:pStyle w:val="a5"/>
                    <w:spacing w:before="0" w:beforeAutospacing="0" w:after="0" w:afterAutospacing="0"/>
                    <w:jc w:val="center"/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</w:pPr>
                  <w:r w:rsidRPr="002B55CF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</w:rPr>
                    <w:t>Кваліфікований надавач електронних довірчих послуг</w:t>
                  </w:r>
                  <w:r w:rsidRPr="002B55CF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>: 0-800-501-007 (</w:t>
                  </w:r>
                  <w:proofErr w:type="spellStart"/>
                  <w:r w:rsidRPr="002B55CF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>напрямок</w:t>
                  </w:r>
                  <w:proofErr w:type="spellEnd"/>
                  <w:r w:rsidRPr="002B55CF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 xml:space="preserve"> «2»)</w:t>
                  </w:r>
                </w:p>
              </w:txbxContent>
            </v:textbox>
          </v:shape>
        </w:pict>
      </w:r>
    </w:p>
    <w:p w:rsidR="006A731A" w:rsidRDefault="006A731A" w:rsidP="000C2217">
      <w:pPr>
        <w:spacing w:line="360" w:lineRule="auto"/>
      </w:pPr>
      <w:r>
        <w:rPr>
          <w:rFonts w:ascii="e-Ukraine" w:hAnsi="e-Ukraine" w:cs="Arial"/>
          <w:bCs/>
          <w:noProof/>
          <w:color w:val="1D1D1B"/>
          <w:sz w:val="28"/>
          <w:szCs w:val="28"/>
          <w:lang w:eastAsia="uk-UA"/>
        </w:rPr>
        <w:lastRenderedPageBreak/>
        <w:drawing>
          <wp:inline distT="0" distB="0" distL="0" distR="0">
            <wp:extent cx="3113764" cy="723319"/>
            <wp:effectExtent l="19050" t="0" r="0" b="0"/>
            <wp:docPr id="2" name="Рисунок 1" descr="Logo_DPSMain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PSMain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604" cy="724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7941">
        <w:rPr>
          <w:rFonts w:ascii="e-Ukraine" w:hAnsi="e-Ukraine" w:cs="Arial"/>
          <w:bCs/>
          <w:noProof/>
          <w:color w:val="1D1D1B"/>
          <w:sz w:val="28"/>
          <w:szCs w:val="28"/>
          <w:lang w:eastAsia="uk-UA"/>
        </w:rPr>
        <w:pict>
          <v:roundrect id="_x0000_s1038" style="position:absolute;margin-left:-6.5pt;margin-top:-9.35pt;width:257.15pt;height:562.65pt;z-index:251661312;visibility:visible;mso-position-horizontal-relative:text;mso-position-vertical-relative:text;v-text-anchor:middle" arcsize="989f" filled="f" strokecolor="navy" strokeweight="5pt">
            <v:stroke linestyle="thinThin" joinstyle="miter"/>
          </v:roundrect>
        </w:pict>
      </w:r>
    </w:p>
    <w:p w:rsidR="0071484B" w:rsidRDefault="006A731A" w:rsidP="000C2217">
      <w:pPr>
        <w:spacing w:line="360" w:lineRule="auto"/>
      </w:pPr>
      <w:r>
        <w:rPr>
          <w:b/>
          <w:noProof/>
          <w:lang w:eastAsia="uk-UA"/>
        </w:rPr>
        <w:pict>
          <v:shape id="Поле 21" o:spid="_x0000_s1058" type="#_x0000_t202" style="position:absolute;margin-left:-6.5pt;margin-top:11.05pt;width:255.6pt;height:45.15pt;z-index:251669504;visibility:visible" filled="f" stroked="f" strokeweight=".5pt">
            <v:textbox style="mso-next-textbox:#Поле 21">
              <w:txbxContent>
                <w:p w:rsidR="006A731A" w:rsidRPr="006C0696" w:rsidRDefault="006A731A" w:rsidP="006A731A">
                  <w:pPr>
                    <w:spacing w:after="0" w:line="240" w:lineRule="auto"/>
                    <w:rPr>
                      <w:rFonts w:ascii="e-Ukraine" w:hAnsi="e-Ukraine"/>
                      <w:bCs/>
                      <w:sz w:val="6"/>
                      <w:szCs w:val="6"/>
                    </w:rPr>
                  </w:pPr>
                </w:p>
                <w:p w:rsidR="006A731A" w:rsidRPr="006C0696" w:rsidRDefault="006A731A" w:rsidP="006A731A">
                  <w:pPr>
                    <w:spacing w:after="0" w:line="240" w:lineRule="auto"/>
                    <w:jc w:val="center"/>
                    <w:rPr>
                      <w:rFonts w:ascii="e-Ukraine" w:hAnsi="e-Ukraine"/>
                      <w:bCs/>
                      <w:sz w:val="32"/>
                      <w:szCs w:val="32"/>
                    </w:rPr>
                  </w:pPr>
                  <w:r w:rsidRPr="006C0696">
                    <w:rPr>
                      <w:rFonts w:ascii="e-Ukraine" w:hAnsi="e-Ukraine"/>
                      <w:bCs/>
                      <w:sz w:val="32"/>
                      <w:szCs w:val="32"/>
                    </w:rPr>
                    <w:t>Головне управління ДПС у</w:t>
                  </w:r>
                </w:p>
                <w:p w:rsidR="006A731A" w:rsidRPr="006C0696" w:rsidRDefault="006A731A" w:rsidP="006A731A">
                  <w:pPr>
                    <w:spacing w:after="0" w:line="240" w:lineRule="auto"/>
                    <w:jc w:val="center"/>
                    <w:rPr>
                      <w:rFonts w:ascii="e-Ukraine" w:hAnsi="e-Ukraine"/>
                      <w:sz w:val="32"/>
                      <w:szCs w:val="32"/>
                    </w:rPr>
                  </w:pPr>
                  <w:r w:rsidRPr="006C0696">
                    <w:rPr>
                      <w:rFonts w:ascii="e-Ukraine" w:hAnsi="e-Ukraine"/>
                      <w:bCs/>
                      <w:sz w:val="32"/>
                      <w:szCs w:val="32"/>
                    </w:rPr>
                    <w:t>Дніпропетровській області</w:t>
                  </w:r>
                </w:p>
              </w:txbxContent>
            </v:textbox>
          </v:shape>
        </w:pict>
      </w:r>
    </w:p>
    <w:p w:rsidR="00EB5AC9" w:rsidRDefault="00EB5AC9" w:rsidP="000C2217">
      <w:pPr>
        <w:spacing w:line="360" w:lineRule="auto"/>
        <w:rPr>
          <w:b/>
        </w:rPr>
      </w:pPr>
    </w:p>
    <w:p w:rsidR="006A731A" w:rsidRDefault="006A731A" w:rsidP="000C2217">
      <w:pPr>
        <w:spacing w:line="360" w:lineRule="auto"/>
        <w:jc w:val="center"/>
        <w:rPr>
          <w:rFonts w:ascii="e-Ukraine Light Cyr" w:eastAsia="Times New Roman" w:hAnsi="e-Ukraine Light Cyr" w:cs="Calibri"/>
          <w:b/>
          <w:color w:val="auto"/>
          <w:sz w:val="40"/>
          <w:szCs w:val="40"/>
        </w:rPr>
      </w:pPr>
    </w:p>
    <w:p w:rsidR="006A731A" w:rsidRDefault="006A731A" w:rsidP="000C2217">
      <w:pPr>
        <w:spacing w:line="360" w:lineRule="auto"/>
        <w:jc w:val="center"/>
        <w:rPr>
          <w:rFonts w:ascii="e-Ukraine Light Cyr" w:eastAsia="Times New Roman" w:hAnsi="e-Ukraine Light Cyr" w:cs="Calibri"/>
          <w:b/>
          <w:color w:val="auto"/>
          <w:sz w:val="40"/>
          <w:szCs w:val="40"/>
        </w:rPr>
      </w:pPr>
    </w:p>
    <w:p w:rsidR="006A731A" w:rsidRDefault="006A731A" w:rsidP="000C2217">
      <w:pPr>
        <w:spacing w:line="360" w:lineRule="auto"/>
        <w:jc w:val="center"/>
        <w:rPr>
          <w:rFonts w:ascii="e-Ukraine Light Cyr" w:eastAsia="Times New Roman" w:hAnsi="e-Ukraine Light Cyr" w:cs="Calibri"/>
          <w:b/>
          <w:color w:val="auto"/>
          <w:sz w:val="40"/>
          <w:szCs w:val="40"/>
        </w:rPr>
      </w:pPr>
    </w:p>
    <w:p w:rsidR="008C7143" w:rsidRPr="008C7143" w:rsidRDefault="008C7143" w:rsidP="008C7143">
      <w:pPr>
        <w:spacing w:line="360" w:lineRule="auto"/>
        <w:jc w:val="center"/>
        <w:rPr>
          <w:rFonts w:ascii="e-Ukraine Bold" w:eastAsia="Times New Roman" w:hAnsi="e-Ukraine Bold" w:cs="Calibri"/>
          <w:b/>
          <w:color w:val="auto"/>
          <w:sz w:val="36"/>
          <w:szCs w:val="36"/>
        </w:rPr>
      </w:pPr>
      <w:r w:rsidRPr="008C7143">
        <w:rPr>
          <w:rFonts w:ascii="e-Ukraine Bold" w:eastAsia="Times New Roman" w:hAnsi="e-Ukraine Bold" w:cs="Calibri"/>
          <w:b/>
          <w:color w:val="auto"/>
          <w:sz w:val="36"/>
          <w:szCs w:val="36"/>
        </w:rPr>
        <w:t xml:space="preserve">Погашення податкового боргу: особливості застосування норм Закону України </w:t>
      </w:r>
      <w:r w:rsidRPr="008C7143">
        <w:rPr>
          <w:rFonts w:ascii="e-Ukraine Bold" w:eastAsia="Times New Roman" w:hAnsi="e-Ukraine Bold" w:cs="Calibri"/>
          <w:b/>
          <w:color w:val="auto"/>
          <w:sz w:val="36"/>
          <w:szCs w:val="36"/>
        </w:rPr>
        <w:br/>
        <w:t>№ 1072</w:t>
      </w:r>
    </w:p>
    <w:p w:rsidR="003B394F" w:rsidRDefault="00EF56A6" w:rsidP="000C2217">
      <w:pPr>
        <w:spacing w:line="360" w:lineRule="auto"/>
        <w:rPr>
          <w:rFonts w:ascii="e-Ukraine" w:eastAsia="Times New Roman" w:hAnsi="e-Ukraine" w:cs="Calibri"/>
          <w:i/>
          <w:color w:val="000000"/>
          <w:sz w:val="28"/>
          <w:szCs w:val="28"/>
        </w:rPr>
      </w:pPr>
      <w:r>
        <w:rPr>
          <w:rFonts w:ascii="e-Ukraine" w:eastAsia="Times New Roman" w:hAnsi="e-Ukraine" w:cs="Calibri"/>
          <w:i/>
          <w:color w:val="000000"/>
          <w:sz w:val="28"/>
          <w:szCs w:val="28"/>
        </w:rPr>
        <w:t>1</w:t>
      </w:r>
      <w:r w:rsidR="008C7143">
        <w:rPr>
          <w:rFonts w:ascii="e-Ukraine" w:eastAsia="Times New Roman" w:hAnsi="e-Ukraine" w:cs="Calibri"/>
          <w:i/>
          <w:color w:val="000000"/>
          <w:sz w:val="28"/>
          <w:szCs w:val="28"/>
        </w:rPr>
        <w:t>9</w:t>
      </w:r>
      <w:r w:rsidR="00C10BD5" w:rsidRPr="006A731A">
        <w:rPr>
          <w:rFonts w:ascii="e-Ukraine" w:eastAsia="Times New Roman" w:hAnsi="e-Ukraine" w:cs="Calibri"/>
          <w:i/>
          <w:color w:val="000000"/>
          <w:sz w:val="28"/>
          <w:szCs w:val="28"/>
        </w:rPr>
        <w:t xml:space="preserve"> </w:t>
      </w:r>
      <w:r w:rsidR="00D312AE" w:rsidRPr="006A731A">
        <w:rPr>
          <w:rFonts w:ascii="e-Ukraine" w:eastAsia="Times New Roman" w:hAnsi="e-Ukraine" w:cs="Calibri"/>
          <w:i/>
          <w:color w:val="000000"/>
          <w:sz w:val="28"/>
          <w:szCs w:val="28"/>
        </w:rPr>
        <w:t>липн</w:t>
      </w:r>
      <w:r w:rsidR="00C10BD5" w:rsidRPr="006A731A">
        <w:rPr>
          <w:rFonts w:ascii="e-Ukraine" w:eastAsia="Times New Roman" w:hAnsi="e-Ukraine" w:cs="Calibri"/>
          <w:i/>
          <w:color w:val="000000"/>
          <w:sz w:val="28"/>
          <w:szCs w:val="28"/>
        </w:rPr>
        <w:t>я 2021</w:t>
      </w:r>
      <w:r w:rsidR="003B394F" w:rsidRPr="006A731A">
        <w:rPr>
          <w:rFonts w:ascii="e-Ukraine" w:eastAsia="Times New Roman" w:hAnsi="e-Ukraine" w:cs="Calibri"/>
          <w:i/>
          <w:color w:val="000000"/>
          <w:sz w:val="28"/>
          <w:szCs w:val="28"/>
        </w:rPr>
        <w:t xml:space="preserve"> </w:t>
      </w:r>
    </w:p>
    <w:p w:rsidR="008C7143" w:rsidRPr="006F432D" w:rsidRDefault="008C7143" w:rsidP="008C7143">
      <w:pPr>
        <w:spacing w:after="0" w:line="360" w:lineRule="auto"/>
        <w:ind w:firstLine="709"/>
        <w:jc w:val="both"/>
        <w:rPr>
          <w:rFonts w:ascii="e-Ukraine" w:eastAsia="Times New Roman" w:hAnsi="e-Ukraine" w:cs="Calibri"/>
          <w:color w:val="000000"/>
          <w:sz w:val="28"/>
          <w:szCs w:val="28"/>
        </w:rPr>
      </w:pPr>
      <w:r w:rsidRPr="006F432D">
        <w:rPr>
          <w:rFonts w:ascii="e-Ukraine" w:eastAsia="Times New Roman" w:hAnsi="e-Ukraine" w:cs="Calibri"/>
          <w:color w:val="000000"/>
          <w:sz w:val="28"/>
          <w:szCs w:val="28"/>
        </w:rPr>
        <w:t xml:space="preserve">Відділ комунікацій з громадськістю управління інформаційної взаємодії ГУ </w:t>
      </w:r>
      <w:r w:rsidRPr="006F432D">
        <w:rPr>
          <w:rFonts w:ascii="e-Ukraine" w:eastAsia="Times New Roman" w:hAnsi="e-Ukraine" w:cs="Calibri"/>
          <w:color w:val="000000"/>
          <w:sz w:val="28"/>
          <w:szCs w:val="28"/>
        </w:rPr>
        <w:lastRenderedPageBreak/>
        <w:t>ДПС у Дніпропетровській області  повідомляє , що 04 грудня 2020 року Верховною Радою України прийнято Закон України № 1072-ІХ «Про внесення змін до Податкового кодексу України та інших законів України щодо соціальної підтримки платників податків на період здійснення обмежувальних протиепідемічних заходів, запроваджених з метою запобігання поширенню на території України гострої респіраторної хвороби COVID-19, спричиненої корона вірусом SARS-CoV-2» (далі – Закон № 1072), який набув чинності з 10.12.2020.</w:t>
      </w:r>
    </w:p>
    <w:p w:rsidR="008C7143" w:rsidRPr="006F432D" w:rsidRDefault="008C7143" w:rsidP="008C7143">
      <w:pPr>
        <w:spacing w:after="0" w:line="360" w:lineRule="auto"/>
        <w:ind w:firstLine="709"/>
        <w:jc w:val="both"/>
        <w:rPr>
          <w:rFonts w:ascii="e-Ukraine" w:eastAsia="Times New Roman" w:hAnsi="e-Ukraine" w:cs="Calibri"/>
          <w:color w:val="000000"/>
          <w:sz w:val="28"/>
          <w:szCs w:val="28"/>
        </w:rPr>
      </w:pPr>
      <w:r>
        <w:rPr>
          <w:rFonts w:ascii="e-Ukraine" w:eastAsia="Times New Roman" w:hAnsi="e-Ukraine" w:cs="Calibri"/>
          <w:noProof/>
          <w:color w:val="000000"/>
          <w:sz w:val="28"/>
          <w:szCs w:val="28"/>
          <w:lang w:eastAsia="uk-UA"/>
        </w:rPr>
        <w:pict>
          <v:roundrect id="_x0000_s1068" style="position:absolute;left:0;text-align:left;margin-left:256.7pt;margin-top:-480.7pt;width:257.15pt;height:562.65pt;z-index:251674624;visibility:visible;v-text-anchor:middle" arcsize="989f" filled="f" strokecolor="navy" strokeweight="5pt">
            <v:stroke linestyle="thinThin" joinstyle="miter"/>
          </v:roundrect>
        </w:pict>
      </w:r>
      <w:r>
        <w:rPr>
          <w:rFonts w:ascii="e-Ukraine" w:eastAsia="Times New Roman" w:hAnsi="e-Ukraine" w:cs="Calibri"/>
          <w:noProof/>
          <w:color w:val="000000"/>
          <w:sz w:val="28"/>
          <w:szCs w:val="28"/>
          <w:lang w:eastAsia="uk-UA"/>
        </w:rPr>
        <w:pict>
          <v:roundrect id="_x0000_s1069" style="position:absolute;left:0;text-align:left;margin-left:-16.3pt;margin-top:-480.7pt;width:257.15pt;height:562.65pt;z-index:251675648;visibility:visible;v-text-anchor:middle" arcsize="989f" filled="f" strokecolor="navy" strokeweight="5pt">
            <v:stroke linestyle="thinThin" joinstyle="miter"/>
          </v:roundrect>
        </w:pict>
      </w:r>
      <w:r>
        <w:rPr>
          <w:rFonts w:ascii="e-Ukraine" w:eastAsia="Times New Roman" w:hAnsi="e-Ukraine" w:cs="Calibri"/>
          <w:noProof/>
          <w:color w:val="000000"/>
          <w:sz w:val="28"/>
          <w:szCs w:val="28"/>
          <w:lang w:eastAsia="uk-UA"/>
        </w:rPr>
        <w:pict>
          <v:roundrect id="_x0000_s1067" style="position:absolute;left:0;text-align:left;margin-left:525.15pt;margin-top:-480.7pt;width:257.15pt;height:562.65pt;z-index:251673600;visibility:visible;v-text-anchor:middle" arcsize="989f" filled="f" strokecolor="navy" strokeweight="5pt">
            <v:stroke linestyle="thinThin" joinstyle="miter"/>
          </v:roundrect>
        </w:pict>
      </w:r>
      <w:r w:rsidRPr="006F432D">
        <w:rPr>
          <w:rFonts w:ascii="e-Ukraine" w:eastAsia="Times New Roman" w:hAnsi="e-Ukraine" w:cs="Calibri"/>
          <w:color w:val="000000"/>
          <w:sz w:val="28"/>
          <w:szCs w:val="28"/>
        </w:rPr>
        <w:t xml:space="preserve">Зокрема, Законом № 1072 доповнено підрозділ 10 </w:t>
      </w:r>
      <w:r w:rsidRPr="006F432D">
        <w:rPr>
          <w:rFonts w:ascii="e-Ukraine" w:eastAsia="Times New Roman" w:hAnsi="e-Ukraine" w:cs="Calibri"/>
          <w:color w:val="000000"/>
          <w:sz w:val="28"/>
          <w:szCs w:val="28"/>
        </w:rPr>
        <w:lastRenderedPageBreak/>
        <w:t xml:space="preserve">розділу XX Податкового кодексу України пунктом 23, яким передбачено, що у разі погашення платниками податків у повному обсязі суми податкового боргу грошовими коштами (без штрафних санкцій, пені, крім несплачених процентів за користування розстроченням/ відстроченням), що виник станом на 1 листопада 2020 року, та за умови сплати поточних податкових зобов’язань у повному обсязі, протягом шести місяців з дня набрання чинності Законом, у такому випадку штрафні санкції і пеня, що залишилися несплаченими на дату повної сплати такого податкового </w:t>
      </w:r>
      <w:r w:rsidRPr="006F432D">
        <w:rPr>
          <w:rFonts w:ascii="e-Ukraine" w:eastAsia="Times New Roman" w:hAnsi="e-Ukraine" w:cs="Calibri"/>
          <w:color w:val="000000"/>
          <w:sz w:val="28"/>
          <w:szCs w:val="28"/>
        </w:rPr>
        <w:lastRenderedPageBreak/>
        <w:t>боргу, підлягають списанню у порядку, визначеному для списання безнадійного податкового боргу, за заявою платника податків. Проте, є винятки.</w:t>
      </w:r>
    </w:p>
    <w:p w:rsidR="008C7143" w:rsidRPr="006F432D" w:rsidRDefault="008C7143" w:rsidP="008C7143">
      <w:pPr>
        <w:spacing w:after="0" w:line="360" w:lineRule="auto"/>
        <w:ind w:firstLine="709"/>
        <w:jc w:val="both"/>
        <w:rPr>
          <w:rFonts w:ascii="e-Ukraine" w:eastAsia="Times New Roman" w:hAnsi="e-Ukraine" w:cs="Calibri"/>
          <w:color w:val="000000"/>
          <w:sz w:val="28"/>
          <w:szCs w:val="28"/>
        </w:rPr>
      </w:pPr>
      <w:r w:rsidRPr="006F432D">
        <w:rPr>
          <w:rFonts w:ascii="e-Ukraine" w:eastAsia="Times New Roman" w:hAnsi="e-Ukraine" w:cs="Calibri"/>
          <w:color w:val="000000"/>
          <w:sz w:val="28"/>
          <w:szCs w:val="28"/>
        </w:rPr>
        <w:t>Так, положення цього пункту не застосовується щодо:</w:t>
      </w:r>
    </w:p>
    <w:p w:rsidR="008C7143" w:rsidRPr="006F432D" w:rsidRDefault="008C7143" w:rsidP="008C7143">
      <w:pPr>
        <w:spacing w:after="0" w:line="360" w:lineRule="auto"/>
        <w:ind w:firstLine="709"/>
        <w:jc w:val="both"/>
        <w:rPr>
          <w:rFonts w:ascii="e-Ukraine" w:eastAsia="Times New Roman" w:hAnsi="e-Ukraine" w:cs="Calibri"/>
          <w:color w:val="000000"/>
          <w:sz w:val="28"/>
          <w:szCs w:val="28"/>
        </w:rPr>
      </w:pPr>
      <w:r w:rsidRPr="006F432D">
        <w:rPr>
          <w:rFonts w:ascii="e-Ukraine" w:eastAsia="Times New Roman" w:hAnsi="e-Ukraine" w:cs="Calibri"/>
          <w:color w:val="000000"/>
          <w:sz w:val="28"/>
          <w:szCs w:val="28"/>
        </w:rPr>
        <w:t>• великих платників податків, що відповідають критеріям, визначеним підпунктом 14.1.24 пункту 14.1 статті 14 Кодексу;</w:t>
      </w:r>
    </w:p>
    <w:p w:rsidR="008C7143" w:rsidRPr="006F432D" w:rsidRDefault="008C7143" w:rsidP="008C7143">
      <w:pPr>
        <w:spacing w:after="0" w:line="360" w:lineRule="auto"/>
        <w:ind w:firstLine="709"/>
        <w:jc w:val="both"/>
        <w:rPr>
          <w:rFonts w:ascii="e-Ukraine" w:eastAsia="Times New Roman" w:hAnsi="e-Ukraine" w:cs="Calibri"/>
          <w:color w:val="000000"/>
          <w:sz w:val="28"/>
          <w:szCs w:val="28"/>
        </w:rPr>
      </w:pPr>
      <w:r w:rsidRPr="006F432D">
        <w:rPr>
          <w:rFonts w:ascii="e-Ukraine" w:eastAsia="Times New Roman" w:hAnsi="e-Ukraine" w:cs="Calibri"/>
          <w:color w:val="000000"/>
          <w:sz w:val="28"/>
          <w:szCs w:val="28"/>
        </w:rPr>
        <w:t>• осіб, на яких поширюються судові процедури, визначені Кодексом України з процедур банкрутства;</w:t>
      </w:r>
    </w:p>
    <w:p w:rsidR="00EF56A6" w:rsidRPr="006F432D" w:rsidRDefault="008C7143" w:rsidP="008C7143">
      <w:pPr>
        <w:spacing w:after="0" w:line="360" w:lineRule="auto"/>
        <w:ind w:firstLine="709"/>
        <w:jc w:val="both"/>
        <w:rPr>
          <w:rFonts w:ascii="e-Ukraine" w:eastAsia="Times New Roman" w:hAnsi="e-Ukraine" w:cs="Calibri"/>
          <w:color w:val="000000"/>
          <w:sz w:val="28"/>
          <w:szCs w:val="28"/>
        </w:rPr>
      </w:pPr>
      <w:r w:rsidRPr="006F432D">
        <w:rPr>
          <w:rFonts w:ascii="e-Ukraine" w:eastAsia="Times New Roman" w:hAnsi="e-Ukraine" w:cs="Calibri"/>
          <w:color w:val="000000"/>
          <w:sz w:val="28"/>
          <w:szCs w:val="28"/>
        </w:rPr>
        <w:t xml:space="preserve">• осіб, відносно яких наявні судові рішення, що набрали законної сили, якими </w:t>
      </w:r>
    </w:p>
    <w:sectPr w:rsidR="00EF56A6" w:rsidRPr="006F432D" w:rsidSect="000C2217">
      <w:pgSz w:w="16838" w:h="11906" w:orient="landscape"/>
      <w:pgMar w:top="426" w:right="536" w:bottom="850" w:left="851" w:header="708" w:footer="708" w:gutter="0"/>
      <w:cols w:num="3" w:space="55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e-Ukraine">
    <w:altName w:val="Courier Ne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-Ukraine Light Cyr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e-Ukraine Bold">
    <w:altName w:val="Courier Ne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F001C"/>
    <w:rsid w:val="00040067"/>
    <w:rsid w:val="000C2217"/>
    <w:rsid w:val="000F001C"/>
    <w:rsid w:val="001124DC"/>
    <w:rsid w:val="001A7941"/>
    <w:rsid w:val="001C48B1"/>
    <w:rsid w:val="002769C1"/>
    <w:rsid w:val="002B55CF"/>
    <w:rsid w:val="003B394F"/>
    <w:rsid w:val="00507798"/>
    <w:rsid w:val="005C468D"/>
    <w:rsid w:val="005D65C0"/>
    <w:rsid w:val="00637D4D"/>
    <w:rsid w:val="006A731A"/>
    <w:rsid w:val="007140C8"/>
    <w:rsid w:val="0071484B"/>
    <w:rsid w:val="007D22BF"/>
    <w:rsid w:val="008B244B"/>
    <w:rsid w:val="008C7143"/>
    <w:rsid w:val="008D3C7C"/>
    <w:rsid w:val="0093140B"/>
    <w:rsid w:val="009A5CB7"/>
    <w:rsid w:val="00AB164F"/>
    <w:rsid w:val="00B32EB5"/>
    <w:rsid w:val="00B62028"/>
    <w:rsid w:val="00B67738"/>
    <w:rsid w:val="00B90348"/>
    <w:rsid w:val="00C10BD5"/>
    <w:rsid w:val="00C53E9D"/>
    <w:rsid w:val="00CC38CC"/>
    <w:rsid w:val="00D312AE"/>
    <w:rsid w:val="00E13F5E"/>
    <w:rsid w:val="00EB5AC9"/>
    <w:rsid w:val="00EC7AF0"/>
    <w:rsid w:val="00EF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22222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84B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 Знак Знак,Обычный (Web),Обычный (Web)1,Обычный (веб)1,Обычный (веб)2,Звичайний (веб) Знак,Обычный (Web)11,Звичайний (веб) Знак Знак Знак,Обычный (веб) Знак Знак,Звичайний (веб) Знак Знак Знак Знак,Знак1 Знак,Знак1 Знак Знак,З"/>
    <w:basedOn w:val="a"/>
    <w:link w:val="a6"/>
    <w:uiPriority w:val="99"/>
    <w:qFormat/>
    <w:rsid w:val="00EB5AC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auto"/>
      <w:lang w:eastAsia="uk-UA"/>
    </w:rPr>
  </w:style>
  <w:style w:type="character" w:styleId="a7">
    <w:name w:val="Strong"/>
    <w:basedOn w:val="a0"/>
    <w:uiPriority w:val="99"/>
    <w:qFormat/>
    <w:rsid w:val="00EB5AC9"/>
    <w:rPr>
      <w:rFonts w:cs="Times New Roman"/>
      <w:b/>
      <w:bCs/>
    </w:rPr>
  </w:style>
  <w:style w:type="character" w:customStyle="1" w:styleId="a6">
    <w:name w:val="Обычный (веб) Знак"/>
    <w:aliases w:val="Обычный (Web) Знак Знак Знак,Обычный (Web) Знак,Обычный (Web)1 Знак,Обычный (веб)1 Знак,Обычный (веб)2 Знак,Звичайний (веб) Знак Знак,Обычный (Web)11 Знак,Звичайний (веб) Знак Знак Знак Знак1,Обычный (веб) Знак Знак Знак,З Знак"/>
    <w:link w:val="a5"/>
    <w:uiPriority w:val="99"/>
    <w:locked/>
    <w:rsid w:val="00EB5AC9"/>
    <w:rPr>
      <w:rFonts w:ascii="Calibri" w:eastAsia="Times New Roman" w:hAnsi="Calibri" w:cs="Calibri"/>
      <w:color w:val="auto"/>
      <w:lang w:eastAsia="uk-UA"/>
    </w:rPr>
  </w:style>
  <w:style w:type="paragraph" w:customStyle="1" w:styleId="a8">
    <w:name w:val="Знак Знак Знак Знак Знак Знак Знак Знак Знак"/>
    <w:basedOn w:val="a"/>
    <w:uiPriority w:val="99"/>
    <w:rsid w:val="00D312AE"/>
    <w:pPr>
      <w:spacing w:after="0" w:line="240" w:lineRule="auto"/>
    </w:pPr>
    <w:rPr>
      <w:rFonts w:ascii="Verdana" w:eastAsia="Times New Roman" w:hAnsi="Verdana" w:cs="Verdana"/>
      <w:color w:val="auto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1514</Words>
  <Characters>864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Z53166</dc:creator>
  <cp:lastModifiedBy>Z53166</cp:lastModifiedBy>
  <cp:revision>3</cp:revision>
  <dcterms:created xsi:type="dcterms:W3CDTF">2021-08-02T08:59:00Z</dcterms:created>
  <dcterms:modified xsi:type="dcterms:W3CDTF">2021-08-02T09:02:00Z</dcterms:modified>
</cp:coreProperties>
</file>